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34DDCA">
      <w:pPr>
        <w:tabs>
          <w:tab w:val="left" w:pos="2163"/>
          <w:tab w:val="center" w:pos="6948"/>
          <w:tab w:val="left" w:pos="12578"/>
        </w:tabs>
        <w:spacing w:line="560" w:lineRule="exact"/>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附件</w:t>
      </w:r>
    </w:p>
    <w:p w14:paraId="5614BF19">
      <w:pPr>
        <w:tabs>
          <w:tab w:val="left" w:pos="2163"/>
          <w:tab w:val="center" w:pos="6948"/>
          <w:tab w:val="left" w:pos="12578"/>
        </w:tabs>
        <w:spacing w:line="560" w:lineRule="exact"/>
        <w:jc w:val="left"/>
        <w:rPr>
          <w:rFonts w:hint="eastAsia" w:ascii="方正小标宋_GBK" w:hAnsi="方正小标宋_GBK" w:eastAsia="方正小标宋_GBK" w:cs="方正小标宋_GBK"/>
          <w:sz w:val="32"/>
          <w:szCs w:val="32"/>
          <w:lang w:eastAsia="zh-CN"/>
        </w:rPr>
      </w:pPr>
      <w:r>
        <w:rPr>
          <w:rFonts w:hint="eastAsia" w:ascii="方正小标宋_GBK" w:hAnsi="方正小标宋_GBK" w:eastAsia="方正小标宋_GBK" w:cs="方正小标宋_GBK"/>
          <w:sz w:val="44"/>
          <w:szCs w:val="44"/>
          <w:lang w:eastAsia="zh-CN"/>
        </w:rPr>
        <w:tab/>
      </w:r>
    </w:p>
    <w:p w14:paraId="316960D1">
      <w:pPr>
        <w:tabs>
          <w:tab w:val="left" w:pos="2163"/>
          <w:tab w:val="center" w:pos="6948"/>
          <w:tab w:val="left" w:pos="12578"/>
        </w:tabs>
        <w:spacing w:line="560" w:lineRule="exact"/>
        <w:jc w:val="center"/>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rPr>
        <w:t>《</w:t>
      </w:r>
      <w:r>
        <w:rPr>
          <w:rFonts w:hint="eastAsia" w:ascii="方正小标宋_GBK" w:hAnsi="方正小标宋_GBK" w:eastAsia="方正小标宋_GBK" w:cs="方正小标宋_GBK"/>
          <w:sz w:val="44"/>
          <w:szCs w:val="44"/>
          <w:lang w:eastAsia="zh-CN"/>
        </w:rPr>
        <w:t>威海市制定地方性法规</w:t>
      </w:r>
      <w:r>
        <w:rPr>
          <w:rFonts w:hint="eastAsia" w:ascii="方正小标宋_GBK" w:hAnsi="方正小标宋_GBK" w:eastAsia="方正小标宋_GBK" w:cs="方正小标宋_GBK"/>
          <w:sz w:val="44"/>
          <w:szCs w:val="44"/>
        </w:rPr>
        <w:t>条例》修改前后对照表</w:t>
      </w:r>
    </w:p>
    <w:p w14:paraId="3D0A1F8E">
      <w:pPr>
        <w:spacing w:line="560" w:lineRule="exact"/>
        <w:jc w:val="center"/>
        <w:rPr>
          <w:rFonts w:ascii="楷体_GB2312" w:eastAsia="楷体_GB2312"/>
          <w:sz w:val="32"/>
          <w:szCs w:val="32"/>
        </w:rPr>
      </w:pPr>
      <w:r>
        <w:rPr>
          <w:rFonts w:hint="eastAsia" w:ascii="楷体_GB2312" w:eastAsia="楷体_GB2312"/>
          <w:sz w:val="32"/>
          <w:szCs w:val="32"/>
        </w:rPr>
        <w:t>（条文中黑体部分为增加</w:t>
      </w:r>
      <w:r>
        <w:rPr>
          <w:rFonts w:hint="eastAsia" w:ascii="楷体_GB2312" w:eastAsia="楷体_GB2312"/>
          <w:sz w:val="32"/>
          <w:szCs w:val="32"/>
          <w:lang w:val="en-US" w:eastAsia="zh-CN"/>
        </w:rPr>
        <w:t>或修改</w:t>
      </w:r>
      <w:r>
        <w:rPr>
          <w:rFonts w:hint="eastAsia" w:ascii="楷体_GB2312" w:eastAsia="楷体_GB2312"/>
          <w:sz w:val="32"/>
          <w:szCs w:val="32"/>
        </w:rPr>
        <w:t>的内容，</w:t>
      </w:r>
      <w:r>
        <w:rPr>
          <w:rFonts w:hint="eastAsia" w:ascii="楷体_GB2312" w:eastAsia="楷体_GB2312"/>
          <w:sz w:val="32"/>
          <w:szCs w:val="32"/>
          <w:shd w:val="clear" w:color="FFFFFF" w:fill="D9D9D9"/>
        </w:rPr>
        <w:t xml:space="preserve">  </w:t>
      </w:r>
      <w:r>
        <w:rPr>
          <w:rFonts w:hint="eastAsia" w:ascii="楷体_GB2312" w:eastAsia="楷体_GB2312"/>
          <w:sz w:val="32"/>
          <w:szCs w:val="32"/>
        </w:rPr>
        <w:t>为删除的内容）</w:t>
      </w:r>
    </w:p>
    <w:tbl>
      <w:tblPr>
        <w:tblStyle w:val="5"/>
        <w:tblW w:w="14770" w:type="dxa"/>
        <w:tblInd w:w="-36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26"/>
        <w:gridCol w:w="5277"/>
        <w:gridCol w:w="4467"/>
      </w:tblGrid>
      <w:tr w14:paraId="5E42A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tcPr>
          <w:p w14:paraId="0C217C05">
            <w:pPr>
              <w:keepNext w:val="0"/>
              <w:keepLines w:val="0"/>
              <w:pageBreakBefore w:val="0"/>
              <w:kinsoku/>
              <w:wordWrap/>
              <w:overflowPunct/>
              <w:topLinePunct w:val="0"/>
              <w:autoSpaceDE/>
              <w:autoSpaceDN/>
              <w:bidi w:val="0"/>
              <w:adjustRightInd/>
              <w:snapToGrid/>
              <w:spacing w:line="400" w:lineRule="exact"/>
              <w:jc w:val="center"/>
              <w:textAlignment w:val="auto"/>
              <w:rPr>
                <w:rFonts w:ascii="黑体" w:hAnsi="黑体" w:eastAsia="黑体"/>
                <w:sz w:val="28"/>
                <w:szCs w:val="28"/>
              </w:rPr>
            </w:pPr>
            <w:r>
              <w:rPr>
                <w:rFonts w:hint="eastAsia" w:ascii="黑体" w:hAnsi="黑体" w:eastAsia="黑体"/>
                <w:sz w:val="28"/>
                <w:szCs w:val="28"/>
              </w:rPr>
              <w:t>修改前</w:t>
            </w:r>
          </w:p>
        </w:tc>
        <w:tc>
          <w:tcPr>
            <w:tcW w:w="5277" w:type="dxa"/>
          </w:tcPr>
          <w:p w14:paraId="5AD28FDF">
            <w:pPr>
              <w:keepNext w:val="0"/>
              <w:keepLines w:val="0"/>
              <w:pageBreakBefore w:val="0"/>
              <w:kinsoku/>
              <w:wordWrap/>
              <w:overflowPunct/>
              <w:topLinePunct w:val="0"/>
              <w:autoSpaceDE/>
              <w:autoSpaceDN/>
              <w:bidi w:val="0"/>
              <w:adjustRightInd/>
              <w:snapToGrid/>
              <w:spacing w:line="400" w:lineRule="exact"/>
              <w:jc w:val="center"/>
              <w:textAlignment w:val="auto"/>
              <w:rPr>
                <w:rFonts w:ascii="黑体" w:hAnsi="黑体" w:eastAsia="黑体"/>
                <w:sz w:val="28"/>
                <w:szCs w:val="28"/>
              </w:rPr>
            </w:pPr>
            <w:r>
              <w:rPr>
                <w:rFonts w:hint="eastAsia" w:ascii="黑体" w:hAnsi="黑体" w:eastAsia="黑体"/>
                <w:sz w:val="28"/>
                <w:szCs w:val="28"/>
              </w:rPr>
              <w:t>修改后</w:t>
            </w:r>
          </w:p>
        </w:tc>
        <w:tc>
          <w:tcPr>
            <w:tcW w:w="4467" w:type="dxa"/>
          </w:tcPr>
          <w:p w14:paraId="3125071E">
            <w:pPr>
              <w:keepNext w:val="0"/>
              <w:keepLines w:val="0"/>
              <w:pageBreakBefore w:val="0"/>
              <w:kinsoku/>
              <w:wordWrap/>
              <w:overflowPunct/>
              <w:topLinePunct w:val="0"/>
              <w:autoSpaceDE/>
              <w:autoSpaceDN/>
              <w:bidi w:val="0"/>
              <w:adjustRightInd/>
              <w:snapToGrid/>
              <w:spacing w:line="400" w:lineRule="exact"/>
              <w:jc w:val="center"/>
              <w:textAlignment w:val="auto"/>
              <w:rPr>
                <w:rFonts w:ascii="黑体" w:hAnsi="黑体" w:eastAsia="黑体"/>
                <w:sz w:val="28"/>
                <w:szCs w:val="28"/>
              </w:rPr>
            </w:pPr>
            <w:r>
              <w:rPr>
                <w:rFonts w:hint="eastAsia" w:ascii="黑体" w:hAnsi="黑体" w:eastAsia="黑体"/>
                <w:sz w:val="28"/>
                <w:szCs w:val="28"/>
                <w:lang w:eastAsia="zh-CN"/>
              </w:rPr>
              <w:t>上位法</w:t>
            </w:r>
            <w:r>
              <w:rPr>
                <w:rFonts w:hint="eastAsia" w:ascii="黑体" w:hAnsi="黑体" w:eastAsia="黑体"/>
                <w:sz w:val="28"/>
                <w:szCs w:val="28"/>
              </w:rPr>
              <w:t>相关规定及其他依据</w:t>
            </w:r>
          </w:p>
        </w:tc>
      </w:tr>
      <w:tr w14:paraId="409C5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26" w:type="dxa"/>
          </w:tcPr>
          <w:p w14:paraId="75AE6A7F">
            <w:pPr>
              <w:keepNext w:val="0"/>
              <w:keepLines w:val="0"/>
              <w:pageBreakBefore w:val="0"/>
              <w:kinsoku/>
              <w:wordWrap/>
              <w:overflowPunct/>
              <w:topLinePunct w:val="0"/>
              <w:autoSpaceDE/>
              <w:autoSpaceDN/>
              <w:bidi w:val="0"/>
              <w:adjustRightInd/>
              <w:snapToGrid/>
              <w:spacing w:line="400" w:lineRule="exact"/>
              <w:jc w:val="center"/>
              <w:textAlignment w:val="auto"/>
              <w:rPr>
                <w:rFonts w:ascii="黑体" w:hAnsi="黑体" w:eastAsia="黑体"/>
                <w:sz w:val="28"/>
                <w:szCs w:val="28"/>
              </w:rPr>
            </w:pPr>
            <w:r>
              <w:rPr>
                <w:rFonts w:hint="eastAsia" w:ascii="黑体" w:hAnsi="黑体" w:eastAsia="黑体"/>
                <w:sz w:val="28"/>
                <w:szCs w:val="28"/>
              </w:rPr>
              <w:t>第一章  总  则</w:t>
            </w:r>
          </w:p>
        </w:tc>
        <w:tc>
          <w:tcPr>
            <w:tcW w:w="5277" w:type="dxa"/>
          </w:tcPr>
          <w:p w14:paraId="45DE134D">
            <w:pPr>
              <w:keepNext w:val="0"/>
              <w:keepLines w:val="0"/>
              <w:pageBreakBefore w:val="0"/>
              <w:kinsoku/>
              <w:wordWrap/>
              <w:overflowPunct/>
              <w:topLinePunct w:val="0"/>
              <w:autoSpaceDE/>
              <w:autoSpaceDN/>
              <w:bidi w:val="0"/>
              <w:adjustRightInd/>
              <w:snapToGrid/>
              <w:spacing w:line="400" w:lineRule="exact"/>
              <w:jc w:val="center"/>
              <w:textAlignment w:val="auto"/>
              <w:rPr>
                <w:rFonts w:ascii="黑体" w:hAnsi="黑体" w:eastAsia="黑体"/>
                <w:sz w:val="28"/>
                <w:szCs w:val="28"/>
              </w:rPr>
            </w:pPr>
            <w:r>
              <w:rPr>
                <w:rFonts w:hint="eastAsia" w:ascii="黑体" w:hAnsi="黑体" w:eastAsia="黑体"/>
                <w:sz w:val="28"/>
                <w:szCs w:val="28"/>
              </w:rPr>
              <w:t>第一章  总  则</w:t>
            </w:r>
          </w:p>
        </w:tc>
        <w:tc>
          <w:tcPr>
            <w:tcW w:w="4467" w:type="dxa"/>
          </w:tcPr>
          <w:p w14:paraId="32754502">
            <w:pPr>
              <w:keepNext w:val="0"/>
              <w:keepLines w:val="0"/>
              <w:pageBreakBefore w:val="0"/>
              <w:kinsoku/>
              <w:wordWrap/>
              <w:overflowPunct/>
              <w:topLinePunct w:val="0"/>
              <w:autoSpaceDE/>
              <w:autoSpaceDN/>
              <w:bidi w:val="0"/>
              <w:adjustRightInd/>
              <w:snapToGrid/>
              <w:spacing w:line="400" w:lineRule="exact"/>
              <w:jc w:val="center"/>
              <w:textAlignment w:val="auto"/>
              <w:rPr>
                <w:rFonts w:ascii="黑体" w:hAnsi="黑体" w:eastAsia="黑体"/>
                <w:sz w:val="28"/>
                <w:szCs w:val="28"/>
              </w:rPr>
            </w:pPr>
          </w:p>
        </w:tc>
      </w:tr>
      <w:tr w14:paraId="10BE1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tcPr>
          <w:p w14:paraId="24C6559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r>
              <w:rPr>
                <w:rFonts w:hint="eastAsia" w:ascii="黑体" w:hAnsi="黑体" w:eastAsia="黑体"/>
                <w:sz w:val="28"/>
                <w:szCs w:val="28"/>
              </w:rPr>
              <w:t xml:space="preserve">第一条  </w:t>
            </w:r>
            <w:r>
              <w:rPr>
                <w:rFonts w:hint="eastAsia" w:ascii="仿宋_GB2312" w:hAnsi="仿宋" w:eastAsia="仿宋_GB2312"/>
                <w:sz w:val="28"/>
                <w:szCs w:val="28"/>
              </w:rPr>
              <w:t>为了规范地方性法规的制定，提高地方性法规立法质量，根据《中华人民共和国地方各级人民代表大会和地方各级人民政府组织法》、《中华人民共和国立法法》的有关规定，结合本市实际，制定本条例。</w:t>
            </w:r>
          </w:p>
        </w:tc>
        <w:tc>
          <w:tcPr>
            <w:tcW w:w="5277" w:type="dxa"/>
          </w:tcPr>
          <w:p w14:paraId="66095D1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r>
              <w:rPr>
                <w:rFonts w:hint="eastAsia" w:ascii="黑体" w:hAnsi="黑体" w:eastAsia="黑体"/>
                <w:sz w:val="28"/>
                <w:szCs w:val="28"/>
              </w:rPr>
              <w:t xml:space="preserve">第一条  </w:t>
            </w:r>
            <w:r>
              <w:rPr>
                <w:rFonts w:hint="eastAsia" w:ascii="仿宋_GB2312" w:hAnsi="仿宋" w:eastAsia="仿宋_GB2312"/>
                <w:sz w:val="28"/>
                <w:szCs w:val="28"/>
              </w:rPr>
              <w:t>为了规范地方性法规的制定，提高地方性法规立法质量，</w:t>
            </w:r>
            <w:r>
              <w:rPr>
                <w:rFonts w:hint="eastAsia" w:ascii="黑体" w:hAnsi="黑体" w:eastAsia="黑体" w:cs="黑体"/>
                <w:sz w:val="28"/>
                <w:szCs w:val="28"/>
              </w:rPr>
              <w:t>发挥立法的引领和推动作用，推进法治</w:t>
            </w:r>
            <w:r>
              <w:rPr>
                <w:rFonts w:hint="eastAsia" w:ascii="黑体" w:hAnsi="黑体" w:eastAsia="黑体" w:cs="黑体"/>
                <w:sz w:val="28"/>
                <w:szCs w:val="28"/>
                <w:lang w:eastAsia="zh-CN"/>
              </w:rPr>
              <w:t>威海</w:t>
            </w:r>
            <w:r>
              <w:rPr>
                <w:rFonts w:hint="eastAsia" w:ascii="黑体" w:hAnsi="黑体" w:eastAsia="黑体" w:cs="黑体"/>
                <w:sz w:val="28"/>
                <w:szCs w:val="28"/>
              </w:rPr>
              <w:t>建设，</w:t>
            </w:r>
            <w:r>
              <w:rPr>
                <w:rFonts w:hint="eastAsia" w:ascii="仿宋_GB2312" w:hAnsi="仿宋" w:eastAsia="仿宋_GB2312"/>
                <w:sz w:val="28"/>
                <w:szCs w:val="28"/>
              </w:rPr>
              <w:t>根据《中华人民共和国地方各级人民代表大会和地方各级人民政府组织法》、《中华人民共和国立法法》</w:t>
            </w:r>
            <w:r>
              <w:rPr>
                <w:rFonts w:hint="eastAsia" w:ascii="黑体" w:hAnsi="黑体" w:eastAsia="黑体" w:cs="黑体"/>
                <w:sz w:val="28"/>
                <w:szCs w:val="28"/>
                <w:lang w:val="en-US" w:eastAsia="zh-CN"/>
              </w:rPr>
              <w:t>等</w:t>
            </w:r>
            <w:r>
              <w:rPr>
                <w:rFonts w:hint="eastAsia" w:ascii="仿宋_GB2312" w:hAnsi="仿宋" w:eastAsia="仿宋_GB2312"/>
                <w:sz w:val="28"/>
                <w:szCs w:val="28"/>
              </w:rPr>
              <w:t>有关规定，结合本市实际，制定本条例。</w:t>
            </w:r>
          </w:p>
        </w:tc>
        <w:tc>
          <w:tcPr>
            <w:tcW w:w="4467" w:type="dxa"/>
          </w:tcPr>
          <w:p w14:paraId="00D01C1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 w:hAnsi="仿宋" w:eastAsia="仿宋"/>
                <w:sz w:val="28"/>
                <w:szCs w:val="28"/>
                <w:lang w:eastAsia="zh-CN"/>
              </w:rPr>
            </w:pPr>
            <w:r>
              <w:rPr>
                <w:rFonts w:hint="eastAsia" w:ascii="黑体" w:hAnsi="黑体" w:eastAsia="黑体" w:cs="黑体"/>
                <w:sz w:val="28"/>
                <w:szCs w:val="28"/>
                <w:lang w:eastAsia="zh-CN"/>
              </w:rPr>
              <w:t>立法法第一条　</w:t>
            </w:r>
            <w:r>
              <w:rPr>
                <w:rFonts w:hint="eastAsia" w:ascii="仿宋" w:hAnsi="仿宋" w:eastAsia="仿宋"/>
                <w:sz w:val="28"/>
                <w:szCs w:val="28"/>
                <w:lang w:eastAsia="zh-CN"/>
              </w:rPr>
              <w:t>为了规范立法活动，健全国家立法制度，提高立法质量，完善中国特色社会主义法律体系，发挥立法的引领和推动作用，保障和发展社会主义民主，全面推进依法治国，建设社会主义法治国家，根据宪法，制定本法。</w:t>
            </w:r>
          </w:p>
          <w:p w14:paraId="78C80ADB">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sz w:val="28"/>
                <w:szCs w:val="28"/>
              </w:rPr>
            </w:pPr>
            <w:r>
              <w:rPr>
                <w:rFonts w:hint="eastAsia" w:ascii="黑体" w:hAnsi="黑体" w:eastAsia="黑体" w:cs="黑体"/>
                <w:sz w:val="28"/>
                <w:szCs w:val="28"/>
                <w:lang w:eastAsia="zh-CN"/>
              </w:rPr>
              <w:t>山东省地方立法条例</w:t>
            </w:r>
            <w:r>
              <w:rPr>
                <w:rFonts w:hint="eastAsia" w:ascii="黑体" w:hAnsi="黑体" w:eastAsia="黑体" w:cs="黑体"/>
                <w:sz w:val="28"/>
                <w:szCs w:val="28"/>
              </w:rPr>
              <w:t>第一条</w:t>
            </w:r>
            <w:r>
              <w:rPr>
                <w:rFonts w:hint="eastAsia" w:ascii="仿宋" w:hAnsi="仿宋" w:eastAsia="仿宋"/>
                <w:sz w:val="28"/>
                <w:szCs w:val="28"/>
              </w:rPr>
              <w:t xml:space="preserve">  为了规范地方立法活动，提高立法质量，发挥立法的引领和推动作用，推进法治山东建设，根据《中华人民共和国地方各级人民代表大会和地方各级人民政府组织法》《中华人民共和国立法法》，结合本省实际，制定本条例。</w:t>
            </w:r>
          </w:p>
        </w:tc>
      </w:tr>
      <w:tr w14:paraId="20A76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5026" w:type="dxa"/>
            <w:vAlign w:val="center"/>
          </w:tcPr>
          <w:p w14:paraId="3B2EA9F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r>
              <w:rPr>
                <w:rFonts w:hint="eastAsia" w:ascii="黑体" w:hAnsi="黑体" w:eastAsia="黑体"/>
                <w:sz w:val="28"/>
                <w:szCs w:val="28"/>
              </w:rPr>
              <w:t xml:space="preserve">第二条  </w:t>
            </w:r>
            <w:r>
              <w:rPr>
                <w:rFonts w:hint="eastAsia" w:ascii="仿宋_GB2312" w:hAnsi="仿宋_GB2312" w:eastAsia="仿宋_GB2312" w:cs="仿宋_GB2312"/>
                <w:sz w:val="28"/>
                <w:szCs w:val="28"/>
              </w:rPr>
              <w:t>市人民代表大会及其常务委员会制定、修改、废止、解释地方性法规</w:t>
            </w:r>
            <w:r>
              <w:rPr>
                <w:rFonts w:hint="eastAsia" w:ascii="仿宋_GB2312" w:hAnsi="仿宋_GB2312" w:eastAsia="仿宋_GB2312" w:cs="仿宋_GB2312"/>
                <w:sz w:val="28"/>
                <w:szCs w:val="28"/>
                <w:highlight w:val="lightGray"/>
              </w:rPr>
              <w:t>和审查市人民政府报请备案的规章</w:t>
            </w:r>
            <w:r>
              <w:rPr>
                <w:rFonts w:hint="eastAsia" w:ascii="仿宋_GB2312" w:hAnsi="仿宋_GB2312" w:eastAsia="仿宋_GB2312" w:cs="仿宋_GB2312"/>
                <w:sz w:val="28"/>
                <w:szCs w:val="28"/>
              </w:rPr>
              <w:t>，适用本条例。</w:t>
            </w:r>
          </w:p>
        </w:tc>
        <w:tc>
          <w:tcPr>
            <w:tcW w:w="5277" w:type="dxa"/>
            <w:vAlign w:val="center"/>
          </w:tcPr>
          <w:p w14:paraId="4FBC25C4">
            <w:pPr>
              <w:keepNext w:val="0"/>
              <w:keepLines w:val="0"/>
              <w:pageBreakBefore w:val="0"/>
              <w:kinsoku/>
              <w:wordWrap/>
              <w:overflowPunct/>
              <w:topLinePunct w:val="0"/>
              <w:autoSpaceDE/>
              <w:autoSpaceDN/>
              <w:bidi w:val="0"/>
              <w:adjustRightInd/>
              <w:snapToGrid/>
              <w:spacing w:line="360" w:lineRule="exact"/>
              <w:ind w:firstLine="571" w:firstLineChars="204"/>
              <w:textAlignment w:val="auto"/>
              <w:rPr>
                <w:rFonts w:ascii="黑体" w:hAnsi="黑体" w:eastAsia="黑体"/>
                <w:sz w:val="28"/>
                <w:szCs w:val="28"/>
              </w:rPr>
            </w:pPr>
            <w:r>
              <w:rPr>
                <w:rFonts w:hint="eastAsia" w:ascii="黑体" w:hAnsi="黑体" w:eastAsia="黑体"/>
                <w:sz w:val="28"/>
                <w:szCs w:val="28"/>
              </w:rPr>
              <w:t xml:space="preserve">第二条  </w:t>
            </w:r>
            <w:r>
              <w:rPr>
                <w:rFonts w:hint="eastAsia" w:ascii="仿宋_GB2312" w:hAnsi="仿宋" w:eastAsia="仿宋_GB2312"/>
                <w:sz w:val="28"/>
                <w:szCs w:val="28"/>
              </w:rPr>
              <w:t>市人民代表大会及其常务委员会制定、修改、废止、解释地方性法规，适用本条例。</w:t>
            </w:r>
          </w:p>
        </w:tc>
        <w:tc>
          <w:tcPr>
            <w:tcW w:w="4467" w:type="dxa"/>
          </w:tcPr>
          <w:p w14:paraId="44A62D5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sz w:val="28"/>
                <w:szCs w:val="28"/>
              </w:rPr>
            </w:pPr>
            <w:r>
              <w:rPr>
                <w:rFonts w:hint="eastAsia" w:ascii="仿宋" w:hAnsi="仿宋" w:eastAsia="仿宋"/>
                <w:sz w:val="28"/>
                <w:szCs w:val="28"/>
                <w:lang w:eastAsia="zh-CN"/>
              </w:rPr>
              <w:t>因省人大常委会将于今年</w:t>
            </w:r>
            <w:r>
              <w:rPr>
                <w:rFonts w:hint="eastAsia" w:ascii="仿宋" w:hAnsi="仿宋" w:eastAsia="仿宋"/>
                <w:sz w:val="28"/>
                <w:szCs w:val="28"/>
                <w:lang w:val="en-US" w:eastAsia="zh-CN"/>
              </w:rPr>
              <w:t>11月</w:t>
            </w:r>
            <w:r>
              <w:rPr>
                <w:rFonts w:hint="eastAsia" w:ascii="仿宋" w:hAnsi="仿宋" w:eastAsia="仿宋"/>
                <w:sz w:val="28"/>
                <w:szCs w:val="28"/>
                <w:lang w:eastAsia="zh-CN"/>
              </w:rPr>
              <w:t>出台《山东省各级人民代表大会常务委员会规范性文件备案审查条例》，对包括规章在内的规范性文件备案审查进行全面规定，建议</w:t>
            </w:r>
            <w:r>
              <w:rPr>
                <w:rFonts w:hint="eastAsia" w:ascii="仿宋" w:hAnsi="仿宋" w:eastAsia="仿宋"/>
                <w:sz w:val="28"/>
                <w:szCs w:val="28"/>
                <w:lang w:val="en-US" w:eastAsia="zh-CN"/>
              </w:rPr>
              <w:t>删除条例中市政府规章备案审查相关内容，</w:t>
            </w:r>
            <w:r>
              <w:rPr>
                <w:rFonts w:hint="eastAsia" w:ascii="仿宋" w:hAnsi="仿宋" w:eastAsia="仿宋"/>
                <w:sz w:val="28"/>
                <w:szCs w:val="28"/>
                <w:lang w:eastAsia="zh-CN"/>
              </w:rPr>
              <w:t>执行《山东省各级人民代表大会常务委员会规范性文件备案审查条例》的有关规定。</w:t>
            </w:r>
          </w:p>
        </w:tc>
      </w:tr>
      <w:tr w14:paraId="4CB75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6FF1BEC0">
            <w:pPr>
              <w:keepNext w:val="0"/>
              <w:keepLines w:val="0"/>
              <w:pageBreakBefore w:val="0"/>
              <w:kinsoku/>
              <w:wordWrap/>
              <w:overflowPunct/>
              <w:topLinePunct w:val="0"/>
              <w:autoSpaceDE/>
              <w:autoSpaceDN/>
              <w:bidi w:val="0"/>
              <w:adjustRightInd/>
              <w:snapToGrid/>
              <w:spacing w:line="360" w:lineRule="exact"/>
              <w:jc w:val="center"/>
              <w:textAlignment w:val="auto"/>
              <w:rPr>
                <w:rFonts w:ascii="黑体" w:hAnsi="黑体" w:eastAsia="黑体"/>
                <w:sz w:val="28"/>
                <w:szCs w:val="28"/>
              </w:rPr>
            </w:pPr>
            <w:r>
              <w:rPr>
                <w:rFonts w:hint="eastAsia" w:ascii="黑体" w:hAnsi="黑体" w:eastAsia="黑体"/>
                <w:sz w:val="28"/>
                <w:szCs w:val="28"/>
              </w:rPr>
              <w:t>增加一条</w:t>
            </w:r>
          </w:p>
        </w:tc>
        <w:tc>
          <w:tcPr>
            <w:tcW w:w="5277" w:type="dxa"/>
            <w:vAlign w:val="center"/>
          </w:tcPr>
          <w:p w14:paraId="361D175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rPr>
            </w:pPr>
            <w:r>
              <w:rPr>
                <w:rFonts w:hint="eastAsia" w:ascii="黑体" w:hAnsi="黑体" w:eastAsia="黑体"/>
                <w:sz w:val="28"/>
                <w:szCs w:val="28"/>
              </w:rPr>
              <w:t>第三条  制定地方性法规应当坚持中国共产党的领导，坚持以马克思列宁主义、毛泽东思想、邓小平理论、“三个代表”重要思想、科学发展观、习近平新时代中国特色社会主义思想为指导，坚持全面依法治</w:t>
            </w:r>
            <w:r>
              <w:rPr>
                <w:rFonts w:hint="eastAsia" w:ascii="黑体" w:hAnsi="黑体" w:eastAsia="黑体"/>
                <w:sz w:val="28"/>
                <w:szCs w:val="28"/>
                <w:lang w:eastAsia="zh-CN"/>
              </w:rPr>
              <w:t>市</w:t>
            </w:r>
            <w:r>
              <w:rPr>
                <w:rFonts w:hint="eastAsia" w:ascii="黑体" w:hAnsi="黑体" w:eastAsia="黑体"/>
                <w:sz w:val="28"/>
                <w:szCs w:val="28"/>
              </w:rPr>
              <w:t>，深入推进法治</w:t>
            </w:r>
            <w:r>
              <w:rPr>
                <w:rFonts w:hint="eastAsia" w:ascii="黑体" w:hAnsi="黑体" w:eastAsia="黑体"/>
                <w:sz w:val="28"/>
                <w:szCs w:val="28"/>
                <w:lang w:eastAsia="zh-CN"/>
              </w:rPr>
              <w:t>威海</w:t>
            </w:r>
            <w:r>
              <w:rPr>
                <w:rFonts w:hint="eastAsia" w:ascii="黑体" w:hAnsi="黑体" w:eastAsia="黑体"/>
                <w:sz w:val="28"/>
                <w:szCs w:val="28"/>
              </w:rPr>
              <w:t>建设。</w:t>
            </w:r>
          </w:p>
        </w:tc>
        <w:tc>
          <w:tcPr>
            <w:tcW w:w="4467" w:type="dxa"/>
          </w:tcPr>
          <w:p w14:paraId="226F52C0">
            <w:pPr>
              <w:keepNext w:val="0"/>
              <w:keepLines w:val="0"/>
              <w:pageBreakBefore w:val="0"/>
              <w:numPr>
                <w:ilvl w:val="0"/>
                <w:numId w:val="0"/>
              </w:numPr>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sz w:val="28"/>
                <w:szCs w:val="28"/>
              </w:rPr>
            </w:pPr>
            <w:r>
              <w:rPr>
                <w:rFonts w:hint="eastAsia" w:ascii="黑体" w:hAnsi="黑体" w:eastAsia="黑体" w:cs="黑体"/>
                <w:sz w:val="28"/>
                <w:szCs w:val="28"/>
                <w:lang w:eastAsia="zh-CN"/>
              </w:rPr>
              <w:t>立法法第三条</w:t>
            </w:r>
            <w:r>
              <w:rPr>
                <w:rFonts w:hint="eastAsia" w:ascii="仿宋_GB2312" w:hAnsi="仿宋" w:eastAsia="仿宋_GB2312"/>
                <w:sz w:val="28"/>
                <w:szCs w:val="28"/>
                <w:lang w:val="en-US" w:eastAsia="zh-CN"/>
              </w:rPr>
              <w:t xml:space="preserve">  </w:t>
            </w:r>
            <w:r>
              <w:rPr>
                <w:rFonts w:hint="eastAsia" w:ascii="仿宋_GB2312" w:hAnsi="仿宋" w:eastAsia="仿宋_GB2312"/>
                <w:sz w:val="28"/>
                <w:szCs w:val="28"/>
              </w:rPr>
              <w:t>立法应当坚持中国共产党的领导，坚持以马克思列宁主义、毛泽东思想、邓小平理论、“三个代表”重要思想、科学发展观、习近平新时代中国特色社会主义思想为指导，推进中国特色社会主义法治体系建设，保障在</w:t>
            </w:r>
            <w:r>
              <w:rPr>
                <w:rFonts w:hint="eastAsia" w:ascii="仿宋_GB2312" w:hAnsi="仿宋" w:eastAsia="仿宋_GB2312"/>
                <w:spacing w:val="-11"/>
                <w:sz w:val="28"/>
                <w:szCs w:val="28"/>
              </w:rPr>
              <w:t>法治轨道上全面建设社会主义现代化国家。</w:t>
            </w:r>
          </w:p>
          <w:p w14:paraId="041B7C56">
            <w:pPr>
              <w:pStyle w:val="2"/>
              <w:keepNext w:val="0"/>
              <w:keepLines w:val="0"/>
              <w:pageBreakBefore w:val="0"/>
              <w:widowControl w:val="0"/>
              <w:kinsoku/>
              <w:wordWrap/>
              <w:overflowPunct/>
              <w:topLinePunct w:val="0"/>
              <w:autoSpaceDE/>
              <w:autoSpaceDN/>
              <w:bidi w:val="0"/>
              <w:adjustRightInd/>
              <w:snapToGrid/>
              <w:spacing w:line="360" w:lineRule="exact"/>
              <w:textAlignment w:val="auto"/>
            </w:pPr>
            <w:r>
              <w:rPr>
                <w:rFonts w:hint="eastAsia" w:ascii="黑体" w:hAnsi="黑体" w:eastAsia="黑体" w:cs="黑体"/>
                <w:kern w:val="2"/>
                <w:sz w:val="28"/>
                <w:szCs w:val="28"/>
                <w:lang w:val="en-US" w:eastAsia="zh-CN" w:bidi="ar-SA"/>
              </w:rPr>
              <w:t>山东省地方立法条例第三条</w:t>
            </w:r>
            <w:r>
              <w:rPr>
                <w:rFonts w:hint="eastAsia" w:ascii="仿宋_GB2312" w:hAnsi="仿宋" w:eastAsia="仿宋_GB2312" w:cstheme="minorBidi"/>
                <w:kern w:val="2"/>
                <w:sz w:val="28"/>
                <w:szCs w:val="28"/>
                <w:lang w:val="en-US" w:eastAsia="zh-CN" w:bidi="ar-SA"/>
              </w:rPr>
              <w:t xml:space="preserve">  地方立法应当坚持中国共产党的领导，坚持以马克思列宁主义、毛泽东思想、邓小平理论、“三个代表”重要思想、科学发展观、习近平新时代中国特色社会主义思想为指导，坚持全面依法治省，深入推进法治山东建设。</w:t>
            </w:r>
          </w:p>
        </w:tc>
      </w:tr>
      <w:tr w14:paraId="132F4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11F563F5">
            <w:pPr>
              <w:keepNext w:val="0"/>
              <w:keepLines w:val="0"/>
              <w:pageBreakBefore w:val="0"/>
              <w:kinsoku/>
              <w:wordWrap/>
              <w:overflowPunct/>
              <w:topLinePunct w:val="0"/>
              <w:autoSpaceDE/>
              <w:autoSpaceDN/>
              <w:bidi w:val="0"/>
              <w:adjustRightInd/>
              <w:snapToGrid/>
              <w:spacing w:line="360" w:lineRule="exact"/>
              <w:jc w:val="center"/>
              <w:textAlignment w:val="auto"/>
              <w:rPr>
                <w:rFonts w:ascii="黑体" w:hAnsi="黑体" w:eastAsia="黑体"/>
                <w:sz w:val="28"/>
                <w:szCs w:val="28"/>
              </w:rPr>
            </w:pPr>
            <w:r>
              <w:rPr>
                <w:rFonts w:hint="eastAsia" w:ascii="黑体" w:hAnsi="黑体" w:eastAsia="黑体"/>
                <w:sz w:val="28"/>
                <w:szCs w:val="28"/>
              </w:rPr>
              <w:t>增加一条</w:t>
            </w:r>
          </w:p>
        </w:tc>
        <w:tc>
          <w:tcPr>
            <w:tcW w:w="5277" w:type="dxa"/>
            <w:vAlign w:val="center"/>
          </w:tcPr>
          <w:p w14:paraId="12156970">
            <w:pPr>
              <w:keepNext w:val="0"/>
              <w:keepLines w:val="0"/>
              <w:pageBreakBefore w:val="0"/>
              <w:numPr>
                <w:ilvl w:val="0"/>
                <w:numId w:val="0"/>
              </w:numPr>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rPr>
            </w:pPr>
            <w:r>
              <w:rPr>
                <w:rFonts w:hint="eastAsia" w:ascii="黑体" w:hAnsi="黑体" w:eastAsia="黑体"/>
                <w:sz w:val="28"/>
                <w:szCs w:val="28"/>
                <w:lang w:eastAsia="zh-CN"/>
              </w:rPr>
              <w:t>第四条</w:t>
            </w:r>
            <w:r>
              <w:rPr>
                <w:rFonts w:hint="eastAsia" w:ascii="黑体" w:hAnsi="黑体" w:eastAsia="黑体"/>
                <w:sz w:val="28"/>
                <w:szCs w:val="28"/>
                <w:lang w:val="en-US" w:eastAsia="zh-CN"/>
              </w:rPr>
              <w:t xml:space="preserve">  制定地方性法规</w:t>
            </w:r>
            <w:r>
              <w:rPr>
                <w:rFonts w:hint="eastAsia" w:ascii="黑体" w:hAnsi="黑体" w:eastAsia="黑体"/>
                <w:sz w:val="28"/>
                <w:szCs w:val="28"/>
              </w:rPr>
              <w:t>应当坚持以经济建设为中心，坚持改革开放，贯彻新发展理念，为在中国式现代化进程中推进</w:t>
            </w:r>
            <w:r>
              <w:rPr>
                <w:rFonts w:hint="eastAsia" w:ascii="黑体" w:hAnsi="黑体" w:eastAsia="黑体"/>
                <w:spacing w:val="-11"/>
                <w:sz w:val="28"/>
                <w:szCs w:val="28"/>
              </w:rPr>
              <w:t>本</w:t>
            </w:r>
            <w:r>
              <w:rPr>
                <w:rFonts w:hint="eastAsia" w:ascii="黑体" w:hAnsi="黑体" w:eastAsia="黑体"/>
                <w:spacing w:val="-11"/>
                <w:sz w:val="28"/>
                <w:szCs w:val="28"/>
                <w:lang w:eastAsia="zh-CN"/>
              </w:rPr>
              <w:t>市</w:t>
            </w:r>
            <w:r>
              <w:rPr>
                <w:rFonts w:hint="eastAsia" w:ascii="黑体" w:hAnsi="黑体" w:eastAsia="黑体"/>
                <w:spacing w:val="-11"/>
                <w:sz w:val="28"/>
                <w:szCs w:val="28"/>
              </w:rPr>
              <w:t>经济发展和社会建设提供法治保障。</w:t>
            </w:r>
          </w:p>
        </w:tc>
        <w:tc>
          <w:tcPr>
            <w:tcW w:w="4467" w:type="dxa"/>
          </w:tcPr>
          <w:p w14:paraId="59A64EB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color w:val="1A1A1A"/>
                <w:sz w:val="28"/>
                <w:szCs w:val="28"/>
              </w:rPr>
            </w:pPr>
            <w:r>
              <w:rPr>
                <w:rFonts w:hint="eastAsia" w:ascii="黑体" w:hAnsi="黑体" w:eastAsia="黑体" w:cs="黑体"/>
                <w:color w:val="1A1A1A"/>
                <w:sz w:val="28"/>
                <w:szCs w:val="28"/>
                <w:lang w:eastAsia="zh-CN"/>
              </w:rPr>
              <w:t>立法法</w:t>
            </w:r>
            <w:r>
              <w:rPr>
                <w:rFonts w:hint="eastAsia" w:ascii="黑体" w:hAnsi="黑体" w:eastAsia="黑体" w:cs="黑体"/>
                <w:color w:val="1A1A1A"/>
                <w:sz w:val="28"/>
                <w:szCs w:val="28"/>
              </w:rPr>
              <w:t>第四条</w:t>
            </w:r>
            <w:r>
              <w:rPr>
                <w:rFonts w:hint="eastAsia" w:ascii="仿宋_GB2312" w:hAnsi="仿宋_GB2312" w:eastAsia="仿宋_GB2312" w:cs="仿宋_GB2312"/>
                <w:color w:val="1A1A1A"/>
                <w:sz w:val="28"/>
                <w:szCs w:val="28"/>
              </w:rPr>
              <w:t xml:space="preserve">  立法应当坚持以经济建设为中心，坚持改革开放，贯彻新发展理念，保障以中国式现代化全面推进中华民族伟大复兴。</w:t>
            </w:r>
          </w:p>
          <w:p w14:paraId="0FE3756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color w:val="1A1A1A"/>
                <w:sz w:val="28"/>
                <w:szCs w:val="28"/>
                <w:lang w:val="en-US" w:eastAsia="zh-CN"/>
              </w:rPr>
            </w:pPr>
            <w:r>
              <w:rPr>
                <w:rFonts w:hint="eastAsia" w:ascii="黑体" w:hAnsi="黑体" w:eastAsia="黑体" w:cs="黑体"/>
                <w:color w:val="1A1A1A"/>
                <w:sz w:val="28"/>
                <w:szCs w:val="28"/>
                <w:lang w:val="en-US" w:eastAsia="zh-CN"/>
              </w:rPr>
              <w:t>山东省地方立法条例第四条</w:t>
            </w:r>
            <w:r>
              <w:rPr>
                <w:rFonts w:hint="eastAsia" w:ascii="仿宋_GB2312" w:hAnsi="仿宋_GB2312" w:eastAsia="仿宋_GB2312" w:cs="仿宋_GB2312"/>
                <w:color w:val="1A1A1A"/>
                <w:sz w:val="28"/>
                <w:szCs w:val="28"/>
                <w:lang w:val="en-US" w:eastAsia="zh-CN"/>
              </w:rPr>
              <w:t xml:space="preserve">  地方立法应当坚持以经济建设为中心，坚持改革开放，贯彻新发展理念，为在中国式现代化进程中推进本省经济发展和社会建设提供法治保障。</w:t>
            </w:r>
          </w:p>
        </w:tc>
      </w:tr>
      <w:tr w14:paraId="6394A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shd w:val="clear" w:color="auto" w:fill="auto"/>
            <w:vAlign w:val="center"/>
          </w:tcPr>
          <w:p w14:paraId="738B1FBF">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黑体" w:hAnsi="黑体" w:eastAsia="黑体" w:cstheme="minorBidi"/>
                <w:color w:val="auto"/>
                <w:kern w:val="2"/>
                <w:sz w:val="28"/>
                <w:szCs w:val="28"/>
                <w:lang w:val="en-US" w:eastAsia="zh-CN" w:bidi="ar-SA"/>
              </w:rPr>
            </w:pPr>
            <w:r>
              <w:rPr>
                <w:rFonts w:hint="eastAsia" w:ascii="黑体" w:hAnsi="黑体" w:eastAsia="黑体"/>
                <w:color w:val="auto"/>
                <w:sz w:val="28"/>
                <w:szCs w:val="28"/>
              </w:rPr>
              <w:t xml:space="preserve">第三条  </w:t>
            </w:r>
            <w:r>
              <w:rPr>
                <w:rFonts w:hint="eastAsia" w:ascii="仿宋_GB2312" w:hAnsi="仿宋_GB2312" w:eastAsia="仿宋_GB2312" w:cs="仿宋_GB2312"/>
                <w:color w:val="auto"/>
                <w:sz w:val="28"/>
                <w:szCs w:val="28"/>
              </w:rPr>
              <w:t>市人民代表大会及其常务委员会应当加强对制定地方性法规工作的组织协调，发挥在制定地方性法规工作中的主导作用。</w:t>
            </w:r>
          </w:p>
        </w:tc>
        <w:tc>
          <w:tcPr>
            <w:tcW w:w="5277" w:type="dxa"/>
            <w:shd w:val="clear" w:color="auto" w:fill="auto"/>
            <w:vAlign w:val="center"/>
          </w:tcPr>
          <w:p w14:paraId="4236FCEB">
            <w:pPr>
              <w:keepNext w:val="0"/>
              <w:keepLines w:val="0"/>
              <w:pageBreakBefore w:val="0"/>
              <w:numPr>
                <w:ilvl w:val="0"/>
                <w:numId w:val="0"/>
              </w:numPr>
              <w:kinsoku/>
              <w:wordWrap/>
              <w:overflowPunct/>
              <w:topLinePunct w:val="0"/>
              <w:autoSpaceDE/>
              <w:autoSpaceDN/>
              <w:bidi w:val="0"/>
              <w:adjustRightInd/>
              <w:snapToGrid/>
              <w:spacing w:line="360" w:lineRule="exact"/>
              <w:ind w:left="0" w:leftChars="0" w:firstLine="560" w:firstLineChars="200"/>
              <w:textAlignment w:val="auto"/>
              <w:rPr>
                <w:rFonts w:hint="eastAsia" w:ascii="黑体" w:hAnsi="黑体" w:eastAsia="黑体" w:cstheme="minorBidi"/>
                <w:color w:val="auto"/>
                <w:kern w:val="2"/>
                <w:sz w:val="28"/>
                <w:szCs w:val="28"/>
                <w:lang w:val="en-US" w:eastAsia="zh-CN" w:bidi="ar-SA"/>
              </w:rPr>
            </w:pPr>
            <w:r>
              <w:rPr>
                <w:rFonts w:hint="eastAsia" w:ascii="黑体" w:hAnsi="黑体" w:eastAsia="黑体"/>
                <w:color w:val="auto"/>
                <w:sz w:val="28"/>
                <w:szCs w:val="28"/>
              </w:rPr>
              <w:t>第</w:t>
            </w:r>
            <w:r>
              <w:rPr>
                <w:rFonts w:hint="eastAsia" w:ascii="黑体" w:hAnsi="黑体" w:eastAsia="黑体"/>
                <w:color w:val="auto"/>
                <w:sz w:val="28"/>
                <w:szCs w:val="28"/>
                <w:lang w:val="en-US" w:eastAsia="zh-CN"/>
              </w:rPr>
              <w:t>十</w:t>
            </w:r>
            <w:r>
              <w:rPr>
                <w:rFonts w:hint="eastAsia" w:ascii="黑体" w:hAnsi="黑体" w:eastAsia="黑体"/>
                <w:color w:val="auto"/>
                <w:sz w:val="28"/>
                <w:szCs w:val="28"/>
              </w:rPr>
              <w:t xml:space="preserve">条  </w:t>
            </w:r>
            <w:r>
              <w:rPr>
                <w:rFonts w:hint="eastAsia" w:ascii="仿宋_GB2312" w:hAnsi="仿宋_GB2312" w:eastAsia="仿宋_GB2312" w:cs="仿宋_GB2312"/>
                <w:color w:val="auto"/>
                <w:sz w:val="28"/>
                <w:szCs w:val="28"/>
              </w:rPr>
              <w:t>市人民代表大会及其常务委员会应当加强对制定地方性法规工作的组织协调，发挥在制定地方性法规工作中的主导作用。</w:t>
            </w:r>
          </w:p>
        </w:tc>
        <w:tc>
          <w:tcPr>
            <w:tcW w:w="4467" w:type="dxa"/>
            <w:shd w:val="clear" w:color="auto" w:fill="auto"/>
            <w:vAlign w:val="top"/>
          </w:tcPr>
          <w:p w14:paraId="442392F5">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黑体"/>
                <w:color w:val="1A1A1A"/>
                <w:kern w:val="2"/>
                <w:sz w:val="28"/>
                <w:szCs w:val="28"/>
                <w:lang w:val="en-US" w:eastAsia="zh-CN" w:bidi="ar-SA"/>
              </w:rPr>
            </w:pPr>
          </w:p>
        </w:tc>
      </w:tr>
      <w:tr w14:paraId="7E3A7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470EECDD">
            <w:pPr>
              <w:keepNext w:val="0"/>
              <w:keepLines w:val="0"/>
              <w:pageBreakBefore w:val="0"/>
              <w:kinsoku/>
              <w:wordWrap/>
              <w:overflowPunct/>
              <w:topLinePunct w:val="0"/>
              <w:autoSpaceDE/>
              <w:autoSpaceDN/>
              <w:bidi w:val="0"/>
              <w:adjustRightInd/>
              <w:snapToGrid/>
              <w:spacing w:line="360" w:lineRule="exact"/>
              <w:jc w:val="left"/>
              <w:textAlignment w:val="auto"/>
              <w:rPr>
                <w:rFonts w:hint="eastAsia" w:ascii="仿宋_GB2312" w:hAnsi="仿宋" w:eastAsia="仿宋_GB2312"/>
                <w:sz w:val="28"/>
                <w:szCs w:val="28"/>
                <w:lang w:val="en-US" w:eastAsia="zh-CN"/>
              </w:rPr>
            </w:pPr>
            <w:r>
              <w:rPr>
                <w:rFonts w:hint="eastAsia" w:ascii="仿宋_GB2312" w:hAnsi="仿宋" w:eastAsia="仿宋_GB2312"/>
                <w:sz w:val="28"/>
                <w:szCs w:val="28"/>
                <w:lang w:val="en-US" w:eastAsia="zh-CN"/>
              </w:rPr>
              <w:t xml:space="preserve">    </w:t>
            </w:r>
            <w:r>
              <w:rPr>
                <w:rFonts w:hint="eastAsia" w:ascii="黑体" w:hAnsi="黑体" w:eastAsia="黑体" w:cs="黑体"/>
                <w:sz w:val="28"/>
                <w:szCs w:val="28"/>
                <w:lang w:val="en-US" w:eastAsia="zh-CN"/>
              </w:rPr>
              <w:t>第四条</w:t>
            </w:r>
            <w:r>
              <w:rPr>
                <w:rFonts w:hint="eastAsia" w:ascii="仿宋_GB2312" w:hAnsi="仿宋" w:eastAsia="仿宋_GB2312"/>
                <w:sz w:val="28"/>
                <w:szCs w:val="28"/>
                <w:lang w:val="en-US" w:eastAsia="zh-CN"/>
              </w:rPr>
              <w:t>　市人民代表大会及其常务委员会依照法律规定的权限制定地方性法规。</w:t>
            </w:r>
          </w:p>
          <w:p w14:paraId="20AE11D3">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sz w:val="28"/>
                <w:szCs w:val="28"/>
                <w:lang w:val="en-US" w:eastAsia="zh-CN"/>
              </w:rPr>
            </w:pPr>
            <w:r>
              <w:rPr>
                <w:rFonts w:hint="eastAsia" w:ascii="黑体" w:hAnsi="黑体" w:eastAsia="黑体" w:cs="黑体"/>
                <w:sz w:val="28"/>
                <w:szCs w:val="28"/>
                <w:lang w:val="en-US" w:eastAsia="zh-CN"/>
              </w:rPr>
              <w:t>第六条</w:t>
            </w:r>
            <w:r>
              <w:rPr>
                <w:rFonts w:hint="eastAsia" w:ascii="仿宋_GB2312" w:hAnsi="仿宋" w:eastAsia="仿宋_GB2312"/>
                <w:sz w:val="28"/>
                <w:szCs w:val="28"/>
                <w:lang w:val="en-US" w:eastAsia="zh-CN"/>
              </w:rPr>
              <w:t xml:space="preserve"> 制定地方性法规应当依照法定的程序，从国家整体利益出发，维护社会主义法制的统一和尊严，不得同宪法、法律、行政法规和本省地方性法规相抵触，符合本市的具体情况和实际需要。</w:t>
            </w:r>
          </w:p>
          <w:p w14:paraId="1031A959">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default" w:ascii="黑体" w:hAnsi="黑体" w:eastAsia="黑体"/>
                <w:sz w:val="28"/>
                <w:szCs w:val="28"/>
                <w:lang w:val="en-US" w:eastAsia="zh-CN"/>
              </w:rPr>
            </w:pPr>
          </w:p>
        </w:tc>
        <w:tc>
          <w:tcPr>
            <w:tcW w:w="5277" w:type="dxa"/>
            <w:vAlign w:val="center"/>
          </w:tcPr>
          <w:p w14:paraId="6E327CEB">
            <w:pPr>
              <w:keepNext w:val="0"/>
              <w:keepLines w:val="0"/>
              <w:pageBreakBefore w:val="0"/>
              <w:numPr>
                <w:ilvl w:val="0"/>
                <w:numId w:val="0"/>
              </w:numPr>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sz w:val="28"/>
                <w:szCs w:val="28"/>
                <w:lang w:eastAsia="zh-CN"/>
              </w:rPr>
            </w:pPr>
            <w:r>
              <w:rPr>
                <w:rFonts w:hint="eastAsia" w:ascii="黑体" w:hAnsi="黑体" w:eastAsia="黑体" w:cs="黑体"/>
                <w:sz w:val="28"/>
                <w:szCs w:val="28"/>
                <w:lang w:val="en-US" w:eastAsia="zh-CN"/>
              </w:rPr>
              <w:t>合并第四条和第六条。</w:t>
            </w:r>
            <w:r>
              <w:rPr>
                <w:rFonts w:hint="eastAsia" w:ascii="仿宋_GB2312" w:hAnsi="仿宋" w:eastAsia="仿宋_GB2312"/>
                <w:sz w:val="28"/>
                <w:szCs w:val="28"/>
                <w:lang w:val="en-US" w:eastAsia="zh-CN"/>
              </w:rPr>
              <w:t xml:space="preserve"> </w:t>
            </w:r>
          </w:p>
          <w:p w14:paraId="66787F1C">
            <w:pPr>
              <w:keepNext w:val="0"/>
              <w:keepLines w:val="0"/>
              <w:pageBreakBefore w:val="0"/>
              <w:numPr>
                <w:ilvl w:val="0"/>
                <w:numId w:val="0"/>
              </w:numPr>
              <w:kinsoku/>
              <w:wordWrap/>
              <w:overflowPunct/>
              <w:topLinePunct w:val="0"/>
              <w:autoSpaceDE/>
              <w:autoSpaceDN/>
              <w:bidi w:val="0"/>
              <w:adjustRightInd/>
              <w:snapToGrid/>
              <w:spacing w:line="360" w:lineRule="exact"/>
              <w:ind w:firstLine="560" w:firstLineChars="200"/>
              <w:textAlignment w:val="auto"/>
              <w:rPr>
                <w:rFonts w:hint="default" w:ascii="黑体" w:hAnsi="黑体" w:eastAsia="黑体"/>
                <w:sz w:val="28"/>
                <w:szCs w:val="28"/>
                <w:lang w:val="en-US" w:eastAsia="zh-CN"/>
              </w:rPr>
            </w:pPr>
            <w:r>
              <w:rPr>
                <w:rFonts w:hint="eastAsia" w:ascii="黑体" w:hAnsi="黑体" w:eastAsia="黑体"/>
                <w:sz w:val="28"/>
                <w:szCs w:val="28"/>
                <w:lang w:eastAsia="zh-CN"/>
              </w:rPr>
              <w:t>第五条</w:t>
            </w:r>
            <w:r>
              <w:rPr>
                <w:rFonts w:hint="eastAsia" w:ascii="黑体" w:hAnsi="黑体" w:eastAsia="黑体"/>
                <w:sz w:val="28"/>
                <w:szCs w:val="28"/>
                <w:lang w:val="en-US" w:eastAsia="zh-CN"/>
              </w:rPr>
              <w:t xml:space="preserve">   </w:t>
            </w:r>
            <w:r>
              <w:rPr>
                <w:rFonts w:hint="eastAsia" w:ascii="黑体" w:hAnsi="黑体" w:eastAsia="黑体" w:cs="黑体"/>
                <w:sz w:val="28"/>
                <w:szCs w:val="28"/>
                <w:lang w:val="en-US" w:eastAsia="zh-CN"/>
              </w:rPr>
              <w:t>制定地方性法规应当符合宪法的规定、原则和精神，不得同宪法、法律、行政法规和本省地方性法规相抵触；</w:t>
            </w:r>
            <w:r>
              <w:rPr>
                <w:rFonts w:hint="eastAsia" w:ascii="黑体" w:hAnsi="黑体" w:eastAsia="黑体"/>
                <w:sz w:val="28"/>
                <w:szCs w:val="28"/>
                <w:lang w:val="en-US" w:eastAsia="zh-CN"/>
              </w:rPr>
              <w:t>应当依照法定的权限和程序，</w:t>
            </w:r>
            <w:r>
              <w:rPr>
                <w:rFonts w:hint="eastAsia" w:ascii="仿宋_GB2312" w:hAnsi="仿宋" w:eastAsia="仿宋_GB2312"/>
                <w:sz w:val="28"/>
                <w:szCs w:val="28"/>
                <w:lang w:val="en-US" w:eastAsia="zh-CN"/>
              </w:rPr>
              <w:t>从国家整体利益出发，维护社会主义法制的统一、尊严、</w:t>
            </w:r>
            <w:r>
              <w:rPr>
                <w:rFonts w:hint="eastAsia" w:ascii="黑体" w:hAnsi="黑体" w:eastAsia="黑体"/>
                <w:sz w:val="28"/>
                <w:szCs w:val="28"/>
                <w:lang w:val="en-US" w:eastAsia="zh-CN"/>
              </w:rPr>
              <w:t>权威。</w:t>
            </w:r>
          </w:p>
        </w:tc>
        <w:tc>
          <w:tcPr>
            <w:tcW w:w="4467" w:type="dxa"/>
          </w:tcPr>
          <w:p w14:paraId="425DA58C">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黑体"/>
                <w:sz w:val="28"/>
                <w:szCs w:val="28"/>
              </w:rPr>
            </w:pPr>
            <w:r>
              <w:rPr>
                <w:rFonts w:hint="eastAsia" w:ascii="黑体" w:hAnsi="黑体" w:eastAsia="黑体" w:cs="黑体"/>
                <w:sz w:val="28"/>
                <w:szCs w:val="28"/>
              </w:rPr>
              <w:t>宪法第一百条第一款　</w:t>
            </w:r>
            <w:r>
              <w:rPr>
                <w:rFonts w:hint="eastAsia" w:ascii="仿宋_GB2312" w:hAnsi="仿宋" w:eastAsia="仿宋_GB2312"/>
                <w:sz w:val="28"/>
                <w:szCs w:val="28"/>
              </w:rPr>
              <w:t>省、直辖市的人民代表大会和它们的常务委员会，在不同宪法、法律、行政法规相抵触的前提下，可以制定地方性法规，报全国人民代表大会常务委员会备案。</w:t>
            </w:r>
          </w:p>
          <w:p w14:paraId="2918FE0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sz w:val="28"/>
                <w:szCs w:val="28"/>
              </w:rPr>
            </w:pPr>
            <w:r>
              <w:rPr>
                <w:rFonts w:hint="eastAsia" w:ascii="黑体" w:hAnsi="黑体" w:eastAsia="黑体" w:cs="黑体"/>
                <w:sz w:val="28"/>
                <w:szCs w:val="28"/>
              </w:rPr>
              <w:t>立法法第五条</w:t>
            </w:r>
            <w:r>
              <w:rPr>
                <w:rFonts w:hint="eastAsia" w:ascii="仿宋_GB2312" w:hAnsi="仿宋" w:eastAsia="仿宋_GB2312"/>
                <w:sz w:val="28"/>
                <w:szCs w:val="28"/>
              </w:rPr>
              <w:t>　立法应当符合宪法的规定、原则和精神，依照法定的权限和程序，从国家整体利益出发，维护社会主义法制的统一、尊严、权威。</w:t>
            </w:r>
          </w:p>
          <w:p w14:paraId="2C8926D1">
            <w:pPr>
              <w:pStyle w:val="2"/>
              <w:keepNext w:val="0"/>
              <w:keepLines w:val="0"/>
              <w:pageBreakBefore w:val="0"/>
              <w:widowControl w:val="0"/>
              <w:kinsoku/>
              <w:wordWrap/>
              <w:overflowPunct/>
              <w:topLinePunct w:val="0"/>
              <w:autoSpaceDE/>
              <w:autoSpaceDN/>
              <w:bidi w:val="0"/>
              <w:adjustRightInd/>
              <w:snapToGrid/>
              <w:spacing w:line="360" w:lineRule="exact"/>
              <w:ind w:left="0" w:leftChars="0" w:firstLine="560" w:firstLineChars="200"/>
              <w:textAlignment w:val="auto"/>
              <w:rPr>
                <w:rFonts w:hint="default"/>
                <w:lang w:val="en-US" w:eastAsia="zh-CN"/>
              </w:rPr>
            </w:pPr>
            <w:r>
              <w:rPr>
                <w:rFonts w:hint="eastAsia" w:ascii="黑体" w:hAnsi="黑体" w:eastAsia="黑体" w:cs="黑体"/>
                <w:kern w:val="2"/>
                <w:sz w:val="28"/>
                <w:szCs w:val="28"/>
                <w:lang w:val="en-US" w:eastAsia="zh-CN" w:bidi="ar-SA"/>
              </w:rPr>
              <w:t>山东省地方立法条例第五条</w:t>
            </w:r>
            <w:r>
              <w:rPr>
                <w:rFonts w:hint="eastAsia" w:ascii="仿宋_GB2312" w:hAnsi="仿宋" w:eastAsia="仿宋_GB2312" w:cstheme="minorBidi"/>
                <w:kern w:val="2"/>
                <w:sz w:val="28"/>
                <w:szCs w:val="28"/>
                <w:lang w:val="en-US" w:eastAsia="zh-CN" w:bidi="ar-SA"/>
              </w:rPr>
              <w:t xml:space="preserve">  地方立法应当符合宪法的规定、原则和精神，不得同宪法、法律、行政法规相抵触；应当依照法定的权限和程序，从国家整体利益出发，维护社会主义法制的统一、尊严、权威。</w:t>
            </w:r>
          </w:p>
        </w:tc>
      </w:tr>
      <w:tr w14:paraId="7EAD5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shd w:val="clear" w:color="auto" w:fill="auto"/>
            <w:vAlign w:val="center"/>
          </w:tcPr>
          <w:p w14:paraId="15D98D9A">
            <w:pPr>
              <w:pStyle w:val="2"/>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color w:val="auto"/>
                <w:sz w:val="28"/>
                <w:szCs w:val="28"/>
                <w:lang w:eastAsia="zh-CN"/>
              </w:rPr>
            </w:pPr>
            <w:r>
              <w:rPr>
                <w:rFonts w:hint="eastAsia" w:ascii="黑体" w:hAnsi="黑体" w:eastAsia="黑体" w:cs="黑体"/>
                <w:color w:val="auto"/>
                <w:sz w:val="28"/>
                <w:szCs w:val="28"/>
                <w:lang w:eastAsia="zh-CN"/>
              </w:rPr>
              <w:t>第五条</w:t>
            </w:r>
            <w:r>
              <w:rPr>
                <w:rFonts w:hint="eastAsia" w:ascii="仿宋_GB2312" w:hAnsi="仿宋_GB2312" w:eastAsia="仿宋_GB2312" w:cs="仿宋_GB2312"/>
                <w:color w:val="auto"/>
                <w:sz w:val="28"/>
                <w:szCs w:val="28"/>
                <w:lang w:eastAsia="zh-CN"/>
              </w:rPr>
              <w:t>　规定本市行政区域特别重大事项的地方性法规，应当由市人民代表大会制定通过。</w:t>
            </w:r>
          </w:p>
          <w:p w14:paraId="3999B5E9">
            <w:pPr>
              <w:pStyle w:val="2"/>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default" w:ascii="黑体" w:hAnsi="黑体" w:eastAsia="黑体" w:cs="黑体"/>
                <w:color w:val="auto"/>
                <w:kern w:val="2"/>
                <w:sz w:val="28"/>
                <w:szCs w:val="28"/>
                <w:lang w:val="en-US" w:eastAsia="zh-CN" w:bidi="ar-SA"/>
              </w:rPr>
            </w:pPr>
            <w:r>
              <w:rPr>
                <w:rFonts w:hint="eastAsia" w:ascii="仿宋_GB2312" w:hAnsi="仿宋_GB2312" w:eastAsia="仿宋_GB2312" w:cs="仿宋_GB2312"/>
                <w:color w:val="auto"/>
                <w:sz w:val="28"/>
                <w:szCs w:val="28"/>
                <w:lang w:eastAsia="zh-CN"/>
              </w:rPr>
              <w:t>市人民代表大会常务委员会制定和修改除应当由市人民代表大会通过的地方性法规以外的其他地方性法规；在市人民代表大会闭会期间，可以对市人民代表大会制定的地方性法规进行部分补充和修改，但不得同该地方性法规的基本原则相抵触。</w:t>
            </w:r>
          </w:p>
        </w:tc>
        <w:tc>
          <w:tcPr>
            <w:tcW w:w="5277" w:type="dxa"/>
            <w:shd w:val="clear" w:color="auto" w:fill="auto"/>
            <w:vAlign w:val="center"/>
          </w:tcPr>
          <w:p w14:paraId="006CE301">
            <w:pPr>
              <w:pStyle w:val="2"/>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color w:val="auto"/>
                <w:sz w:val="28"/>
                <w:szCs w:val="28"/>
                <w:lang w:eastAsia="zh-CN"/>
              </w:rPr>
            </w:pPr>
            <w:r>
              <w:rPr>
                <w:rFonts w:hint="eastAsia" w:ascii="黑体" w:hAnsi="黑体" w:eastAsia="黑体" w:cs="黑体"/>
                <w:color w:val="auto"/>
                <w:sz w:val="28"/>
                <w:szCs w:val="28"/>
                <w:lang w:eastAsia="zh-CN"/>
              </w:rPr>
              <w:t>第</w:t>
            </w:r>
            <w:r>
              <w:rPr>
                <w:rFonts w:hint="eastAsia" w:ascii="黑体" w:hAnsi="黑体" w:eastAsia="黑体" w:cs="黑体"/>
                <w:color w:val="auto"/>
                <w:sz w:val="28"/>
                <w:szCs w:val="28"/>
                <w:lang w:val="en-US" w:eastAsia="zh-CN"/>
              </w:rPr>
              <w:t>十一</w:t>
            </w:r>
            <w:r>
              <w:rPr>
                <w:rFonts w:hint="eastAsia" w:ascii="黑体" w:hAnsi="黑体" w:eastAsia="黑体" w:cs="黑体"/>
                <w:color w:val="auto"/>
                <w:sz w:val="28"/>
                <w:szCs w:val="28"/>
                <w:lang w:eastAsia="zh-CN"/>
              </w:rPr>
              <w:t>条</w:t>
            </w:r>
            <w:r>
              <w:rPr>
                <w:rFonts w:hint="eastAsia" w:ascii="仿宋_GB2312" w:hAnsi="仿宋_GB2312" w:eastAsia="仿宋_GB2312" w:cs="仿宋_GB2312"/>
                <w:color w:val="auto"/>
                <w:sz w:val="28"/>
                <w:szCs w:val="28"/>
                <w:lang w:eastAsia="zh-CN"/>
              </w:rPr>
              <w:t>　规定本市行政区域特别重大事项的地方性法规，应当由市人民代表大会制定通过。</w:t>
            </w:r>
          </w:p>
          <w:p w14:paraId="5B1AB09A">
            <w:pPr>
              <w:keepNext w:val="0"/>
              <w:keepLines w:val="0"/>
              <w:pageBreakBefore w:val="0"/>
              <w:numPr>
                <w:ilvl w:val="0"/>
                <w:numId w:val="0"/>
              </w:numPr>
              <w:kinsoku/>
              <w:wordWrap/>
              <w:overflowPunct/>
              <w:topLinePunct w:val="0"/>
              <w:autoSpaceDE/>
              <w:autoSpaceDN/>
              <w:bidi w:val="0"/>
              <w:adjustRightInd/>
              <w:snapToGrid/>
              <w:spacing w:line="360" w:lineRule="exact"/>
              <w:ind w:left="0" w:leftChars="0" w:firstLine="560" w:firstLineChars="200"/>
              <w:textAlignment w:val="auto"/>
              <w:rPr>
                <w:rFonts w:hint="eastAsia" w:ascii="黑体" w:hAnsi="黑体" w:eastAsia="黑体" w:cstheme="minorBidi"/>
                <w:color w:val="auto"/>
                <w:kern w:val="2"/>
                <w:sz w:val="28"/>
                <w:szCs w:val="28"/>
                <w:lang w:val="en-US" w:eastAsia="zh-CN" w:bidi="ar-SA"/>
              </w:rPr>
            </w:pPr>
            <w:r>
              <w:rPr>
                <w:rFonts w:hint="eastAsia" w:ascii="仿宋_GB2312" w:hAnsi="仿宋_GB2312" w:eastAsia="仿宋_GB2312" w:cs="仿宋_GB2312"/>
                <w:color w:val="auto"/>
                <w:sz w:val="28"/>
                <w:szCs w:val="28"/>
                <w:lang w:eastAsia="zh-CN"/>
              </w:rPr>
              <w:t>市人民代表大会常务委员会制定和修改除应当由市人民代表大会通过的地方性法规以外的其他地方性法规；在市人民代表大会闭会期间，可以对市人民代表大会制定的地方性法规进行部分补充和修改，但不得同该地方性法规的基本原则相抵触。</w:t>
            </w:r>
          </w:p>
        </w:tc>
        <w:tc>
          <w:tcPr>
            <w:tcW w:w="4467" w:type="dxa"/>
            <w:shd w:val="clear" w:color="auto" w:fill="auto"/>
            <w:vAlign w:val="top"/>
          </w:tcPr>
          <w:p w14:paraId="3A5C4EBD">
            <w:pPr>
              <w:keepNext w:val="0"/>
              <w:keepLines w:val="0"/>
              <w:pageBreakBefore w:val="0"/>
              <w:kinsoku/>
              <w:wordWrap/>
              <w:overflowPunct/>
              <w:topLinePunct w:val="0"/>
              <w:autoSpaceDE/>
              <w:autoSpaceDN/>
              <w:bidi w:val="0"/>
              <w:adjustRightInd/>
              <w:snapToGrid/>
              <w:spacing w:line="360" w:lineRule="exact"/>
              <w:ind w:firstLine="640"/>
              <w:textAlignment w:val="auto"/>
              <w:rPr>
                <w:rFonts w:hint="eastAsia" w:ascii="黑体" w:hAnsi="黑体" w:eastAsia="黑体" w:cs="黑体"/>
                <w:kern w:val="2"/>
                <w:sz w:val="28"/>
                <w:szCs w:val="28"/>
                <w:lang w:val="en-US" w:eastAsia="zh-CN" w:bidi="ar-SA"/>
              </w:rPr>
            </w:pPr>
          </w:p>
        </w:tc>
      </w:tr>
      <w:tr w14:paraId="1BE30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26" w:type="dxa"/>
            <w:vAlign w:val="center"/>
          </w:tcPr>
          <w:p w14:paraId="46B4F4E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color w:val="FF0000"/>
                <w:sz w:val="28"/>
                <w:szCs w:val="28"/>
              </w:rPr>
            </w:pPr>
            <w:r>
              <w:rPr>
                <w:rFonts w:hint="eastAsia" w:ascii="黑体" w:hAnsi="黑体" w:eastAsia="黑体" w:cs="黑体"/>
                <w:kern w:val="2"/>
                <w:sz w:val="28"/>
                <w:szCs w:val="28"/>
                <w:lang w:val="en-US" w:eastAsia="zh-CN" w:bidi="ar-SA"/>
              </w:rPr>
              <w:t>第八条</w:t>
            </w:r>
            <w:bookmarkStart w:id="0" w:name="tiao_8_kuan_1"/>
            <w:bookmarkEnd w:id="0"/>
            <w:r>
              <w:rPr>
                <w:rFonts w:hint="eastAsia" w:ascii="仿宋_GB2312" w:hAnsi="仿宋" w:eastAsia="仿宋_GB2312" w:cstheme="minorBidi"/>
                <w:kern w:val="2"/>
                <w:sz w:val="28"/>
                <w:szCs w:val="28"/>
                <w:lang w:val="en-US" w:eastAsia="zh-CN" w:bidi="ar-SA"/>
              </w:rPr>
              <w:t>　制定地方性法规应当发扬社会主义民主，坚持公开立法，保障人民通过多种途径参与。</w:t>
            </w:r>
          </w:p>
        </w:tc>
        <w:tc>
          <w:tcPr>
            <w:tcW w:w="5277" w:type="dxa"/>
            <w:vAlign w:val="center"/>
          </w:tcPr>
          <w:p w14:paraId="6EF45C18">
            <w:pPr>
              <w:pStyle w:val="2"/>
              <w:keepNext w:val="0"/>
              <w:keepLines w:val="0"/>
              <w:pageBreakBefore w:val="0"/>
              <w:kinsoku/>
              <w:wordWrap/>
              <w:overflowPunct/>
              <w:topLinePunct w:val="0"/>
              <w:autoSpaceDE/>
              <w:autoSpaceDN/>
              <w:bidi w:val="0"/>
              <w:adjustRightInd/>
              <w:snapToGrid/>
              <w:spacing w:line="360" w:lineRule="exact"/>
              <w:textAlignment w:val="auto"/>
              <w:rPr>
                <w:rFonts w:hint="eastAsia" w:ascii="黑体" w:hAnsi="黑体" w:eastAsia="黑体" w:cs="黑体"/>
                <w:kern w:val="2"/>
                <w:sz w:val="28"/>
                <w:szCs w:val="28"/>
                <w:lang w:val="en-US" w:eastAsia="zh-CN" w:bidi="ar-SA"/>
              </w:rPr>
            </w:pPr>
            <w:r>
              <w:rPr>
                <w:rFonts w:hint="eastAsia" w:ascii="黑体" w:hAnsi="黑体" w:eastAsia="黑体" w:cs="黑体"/>
                <w:kern w:val="2"/>
                <w:sz w:val="28"/>
                <w:szCs w:val="28"/>
                <w:lang w:val="en-US" w:eastAsia="zh-CN" w:bidi="ar-SA"/>
              </w:rPr>
              <w:t>第六条</w:t>
            </w:r>
            <w:r>
              <w:rPr>
                <w:rFonts w:hint="eastAsia" w:ascii="仿宋_GB2312" w:hAnsi="仿宋" w:eastAsia="仿宋_GB2312" w:cstheme="minorBidi"/>
                <w:kern w:val="2"/>
                <w:sz w:val="28"/>
                <w:szCs w:val="28"/>
                <w:lang w:val="en-US" w:eastAsia="zh-CN" w:bidi="ar-SA"/>
              </w:rPr>
              <w:t xml:space="preserve">  </w:t>
            </w:r>
            <w:r>
              <w:rPr>
                <w:rFonts w:hint="eastAsia" w:ascii="黑体" w:hAnsi="黑体" w:eastAsia="黑体" w:cs="黑体"/>
                <w:kern w:val="2"/>
                <w:sz w:val="28"/>
                <w:szCs w:val="28"/>
                <w:lang w:val="en-US" w:eastAsia="zh-CN" w:bidi="ar-SA"/>
              </w:rPr>
              <w:t>制定地方性法规应当坚持和发展全过程人民民主，尊重和保障人权，保障和促进社会公平正义。</w:t>
            </w:r>
          </w:p>
          <w:p w14:paraId="042D1F96">
            <w:pPr>
              <w:pStyle w:val="2"/>
              <w:keepNext w:val="0"/>
              <w:keepLines w:val="0"/>
              <w:pageBreakBefore w:val="0"/>
              <w:kinsoku/>
              <w:wordWrap/>
              <w:overflowPunct/>
              <w:topLinePunct w:val="0"/>
              <w:autoSpaceDE/>
              <w:autoSpaceDN/>
              <w:bidi w:val="0"/>
              <w:adjustRightInd/>
              <w:snapToGrid/>
              <w:spacing w:line="360" w:lineRule="exact"/>
              <w:textAlignment w:val="auto"/>
              <w:rPr>
                <w:color w:val="FF0000"/>
                <w:sz w:val="28"/>
                <w:szCs w:val="28"/>
              </w:rPr>
            </w:pPr>
            <w:r>
              <w:rPr>
                <w:rFonts w:hint="eastAsia" w:ascii="仿宋_GB2312" w:hAnsi="仿宋" w:eastAsia="仿宋_GB2312" w:cstheme="minorBidi"/>
                <w:kern w:val="2"/>
                <w:sz w:val="28"/>
                <w:szCs w:val="28"/>
                <w:lang w:val="en-US" w:eastAsia="zh-CN" w:bidi="ar-SA"/>
              </w:rPr>
              <w:t>制定地方性法规应当</w:t>
            </w:r>
            <w:r>
              <w:rPr>
                <w:rFonts w:hint="eastAsia" w:ascii="黑体" w:hAnsi="黑体" w:eastAsia="黑体" w:cs="黑体"/>
                <w:kern w:val="2"/>
                <w:sz w:val="28"/>
                <w:szCs w:val="28"/>
                <w:lang w:val="en-US" w:eastAsia="zh-CN" w:bidi="ar-SA"/>
              </w:rPr>
              <w:t>体现人民的意志，</w:t>
            </w:r>
            <w:r>
              <w:rPr>
                <w:rFonts w:hint="eastAsia" w:ascii="仿宋_GB2312" w:hAnsi="仿宋" w:eastAsia="仿宋_GB2312" w:cstheme="minorBidi"/>
                <w:kern w:val="2"/>
                <w:sz w:val="28"/>
                <w:szCs w:val="28"/>
                <w:lang w:val="en-US" w:eastAsia="zh-CN" w:bidi="ar-SA"/>
              </w:rPr>
              <w:t>发扬社会主义民主，坚持公开立法，保障人民通过多种途径参与立法活动。</w:t>
            </w:r>
          </w:p>
        </w:tc>
        <w:tc>
          <w:tcPr>
            <w:tcW w:w="4467" w:type="dxa"/>
          </w:tcPr>
          <w:p w14:paraId="262F2C5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sz w:val="28"/>
                <w:szCs w:val="28"/>
              </w:rPr>
            </w:pPr>
            <w:r>
              <w:rPr>
                <w:rFonts w:hint="eastAsia" w:ascii="黑体" w:hAnsi="黑体" w:eastAsia="黑体"/>
                <w:sz w:val="28"/>
                <w:szCs w:val="28"/>
                <w:lang w:eastAsia="zh-CN"/>
              </w:rPr>
              <w:t>立法法</w:t>
            </w:r>
            <w:r>
              <w:rPr>
                <w:rFonts w:hint="eastAsia" w:ascii="黑体" w:hAnsi="黑体" w:eastAsia="黑体"/>
                <w:sz w:val="28"/>
                <w:szCs w:val="28"/>
              </w:rPr>
              <w:t>第六条</w:t>
            </w:r>
            <w:r>
              <w:rPr>
                <w:rFonts w:hint="eastAsia" w:ascii="仿宋_GB2312" w:hAnsi="仿宋" w:eastAsia="仿宋_GB2312"/>
                <w:sz w:val="28"/>
                <w:szCs w:val="28"/>
              </w:rPr>
              <w:t>　立法应当坚持和发展全过程人民民主，尊重和保障人权，保障和促进社会公平正义。</w:t>
            </w:r>
          </w:p>
          <w:p w14:paraId="75EAA98E">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sz w:val="28"/>
                <w:szCs w:val="28"/>
                <w:lang w:eastAsia="zh-CN"/>
              </w:rPr>
            </w:pPr>
            <w:r>
              <w:rPr>
                <w:rFonts w:hint="eastAsia" w:ascii="仿宋_GB2312" w:hAnsi="仿宋" w:eastAsia="仿宋_GB2312"/>
                <w:sz w:val="28"/>
                <w:szCs w:val="28"/>
              </w:rPr>
              <w:t>立法应当体现人民的意志，发扬社会主义民主，坚持立法公开，保障人民通过多种途径参与立法活动。</w:t>
            </w:r>
          </w:p>
          <w:p w14:paraId="747B935B">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黑体" w:hAnsi="黑体" w:eastAsia="黑体"/>
                <w:sz w:val="28"/>
                <w:szCs w:val="28"/>
                <w:lang w:eastAsia="zh-CN"/>
              </w:rPr>
              <w:t>山东省地方立法条例</w:t>
            </w:r>
            <w:r>
              <w:rPr>
                <w:rFonts w:hint="eastAsia" w:ascii="黑体" w:hAnsi="黑体" w:eastAsia="黑体"/>
                <w:sz w:val="28"/>
                <w:szCs w:val="28"/>
              </w:rPr>
              <w:t xml:space="preserve">第七条  </w:t>
            </w:r>
            <w:r>
              <w:rPr>
                <w:rFonts w:hint="eastAsia" w:ascii="仿宋_GB2312" w:hAnsi="仿宋_GB2312" w:eastAsia="仿宋_GB2312" w:cs="仿宋_GB2312"/>
                <w:sz w:val="28"/>
                <w:szCs w:val="28"/>
              </w:rPr>
              <w:t>地方立法应当坚持和发展全过程人民民主，尊重和保障人权，保障和促进社会公平正义。</w:t>
            </w:r>
          </w:p>
          <w:p w14:paraId="6BD3193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color w:val="FF0000"/>
                <w:sz w:val="28"/>
                <w:szCs w:val="28"/>
              </w:rPr>
            </w:pPr>
            <w:r>
              <w:rPr>
                <w:rFonts w:hint="eastAsia" w:ascii="仿宋_GB2312" w:hAnsi="仿宋_GB2312" w:eastAsia="仿宋_GB2312" w:cs="仿宋_GB2312"/>
                <w:sz w:val="28"/>
                <w:szCs w:val="28"/>
              </w:rPr>
              <w:t>地方立法应当体现人民的意志，发扬社会主义民主，</w:t>
            </w:r>
            <w:r>
              <w:rPr>
                <w:rFonts w:hint="eastAsia" w:ascii="仿宋_GB2312" w:hAnsi="仿宋_GB2312" w:eastAsia="仿宋_GB2312" w:cs="仿宋_GB2312"/>
                <w:bCs/>
                <w:sz w:val="28"/>
                <w:szCs w:val="28"/>
              </w:rPr>
              <w:t>坚持立法公开，</w:t>
            </w:r>
            <w:r>
              <w:rPr>
                <w:rFonts w:hint="eastAsia" w:ascii="仿宋_GB2312" w:hAnsi="仿宋_GB2312" w:eastAsia="仿宋_GB2312" w:cs="仿宋_GB2312"/>
                <w:sz w:val="28"/>
                <w:szCs w:val="28"/>
              </w:rPr>
              <w:t>保障人民通过多种途径参与立法活动。</w:t>
            </w:r>
          </w:p>
        </w:tc>
      </w:tr>
      <w:tr w14:paraId="6891D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26" w:type="dxa"/>
            <w:vAlign w:val="center"/>
          </w:tcPr>
          <w:p w14:paraId="462CBBD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第七条</w:t>
            </w:r>
            <w:r>
              <w:rPr>
                <w:rFonts w:hint="eastAsia" w:ascii="仿宋_GB2312" w:hAnsi="仿宋" w:eastAsia="仿宋_GB2312" w:cstheme="minorBidi"/>
                <w:kern w:val="2"/>
                <w:sz w:val="28"/>
                <w:szCs w:val="28"/>
                <w:lang w:val="en-US" w:eastAsia="zh-CN" w:bidi="ar-SA"/>
              </w:rPr>
              <w:t>　制定地方性法规应当避免重复上位法已有的规定。</w:t>
            </w:r>
          </w:p>
          <w:p w14:paraId="431285B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color w:val="auto"/>
                <w:sz w:val="28"/>
                <w:szCs w:val="28"/>
              </w:rPr>
              <w:t>第九条</w:t>
            </w:r>
            <w:r>
              <w:rPr>
                <w:rFonts w:hint="eastAsia"/>
                <w:color w:val="FF0000"/>
                <w:sz w:val="28"/>
                <w:szCs w:val="28"/>
              </w:rPr>
              <w:t>　</w:t>
            </w:r>
            <w:r>
              <w:rPr>
                <w:rFonts w:hint="eastAsia" w:ascii="仿宋_GB2312" w:hAnsi="仿宋" w:eastAsia="仿宋_GB2312" w:cstheme="minorBidi"/>
                <w:kern w:val="2"/>
                <w:sz w:val="28"/>
                <w:szCs w:val="28"/>
                <w:lang w:val="en-US" w:eastAsia="zh-CN" w:bidi="ar-SA"/>
              </w:rPr>
              <w:t>制定地方性法规应当从实际出发，适应经济社会发展和全面深化改革的要求，科学合理地规定公民、法人和其他组织的权利与义务、地方国家机关的权力与责任。</w:t>
            </w:r>
          </w:p>
          <w:p w14:paraId="76B0431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Theme="minorHAnsi" w:hAnsiTheme="minorHAnsi" w:eastAsiaTheme="minorEastAsia" w:cstheme="minorBidi"/>
                <w:color w:val="FF0000"/>
                <w:kern w:val="2"/>
                <w:sz w:val="28"/>
                <w:szCs w:val="28"/>
                <w:lang w:val="en-US" w:eastAsia="zh-CN" w:bidi="ar-SA"/>
              </w:rPr>
            </w:pPr>
            <w:r>
              <w:rPr>
                <w:rFonts w:hint="eastAsia" w:ascii="仿宋_GB2312" w:hAnsi="仿宋" w:eastAsia="仿宋_GB2312" w:cstheme="minorBidi"/>
                <w:kern w:val="2"/>
                <w:sz w:val="28"/>
                <w:szCs w:val="28"/>
                <w:lang w:val="en-US" w:eastAsia="zh-CN" w:bidi="ar-SA"/>
              </w:rPr>
              <w:t>地方性法规应当明确、具体，具有针对性和可执行性。</w:t>
            </w:r>
          </w:p>
        </w:tc>
        <w:tc>
          <w:tcPr>
            <w:tcW w:w="5277" w:type="dxa"/>
            <w:vAlign w:val="center"/>
          </w:tcPr>
          <w:p w14:paraId="4D1A80E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color w:val="auto"/>
                <w:sz w:val="28"/>
                <w:szCs w:val="28"/>
              </w:rPr>
              <w:t>第</w:t>
            </w:r>
            <w:r>
              <w:rPr>
                <w:rFonts w:hint="eastAsia" w:ascii="黑体" w:hAnsi="黑体" w:eastAsia="黑体" w:cs="黑体"/>
                <w:color w:val="auto"/>
                <w:sz w:val="28"/>
                <w:szCs w:val="28"/>
                <w:lang w:eastAsia="zh-CN"/>
              </w:rPr>
              <w:t>七</w:t>
            </w:r>
            <w:r>
              <w:rPr>
                <w:rFonts w:hint="eastAsia" w:ascii="黑体" w:hAnsi="黑体" w:eastAsia="黑体" w:cs="黑体"/>
                <w:color w:val="auto"/>
                <w:sz w:val="28"/>
                <w:szCs w:val="28"/>
              </w:rPr>
              <w:t>条</w:t>
            </w:r>
            <w:r>
              <w:rPr>
                <w:rFonts w:hint="eastAsia"/>
                <w:color w:val="FF0000"/>
                <w:sz w:val="28"/>
                <w:szCs w:val="28"/>
              </w:rPr>
              <w:t>　</w:t>
            </w:r>
            <w:r>
              <w:rPr>
                <w:rFonts w:hint="eastAsia" w:ascii="仿宋_GB2312" w:hAnsi="仿宋" w:eastAsia="仿宋_GB2312" w:cstheme="minorBidi"/>
                <w:kern w:val="2"/>
                <w:sz w:val="28"/>
                <w:szCs w:val="28"/>
                <w:lang w:val="en-US" w:eastAsia="zh-CN" w:bidi="ar-SA"/>
              </w:rPr>
              <w:t>制定地方性法规应当从实际出发，</w:t>
            </w:r>
            <w:r>
              <w:rPr>
                <w:rFonts w:hint="eastAsia" w:ascii="黑体" w:hAnsi="黑体" w:eastAsia="黑体" w:cs="黑体"/>
                <w:kern w:val="2"/>
                <w:sz w:val="28"/>
                <w:szCs w:val="28"/>
                <w:lang w:val="en-US" w:eastAsia="zh-CN" w:bidi="ar-SA"/>
              </w:rPr>
              <w:t>符合本市的具体情况和实际需要，突出地方特色，注重实效</w:t>
            </w:r>
            <w:r>
              <w:rPr>
                <w:rFonts w:hint="eastAsia" w:ascii="仿宋_GB2312" w:hAnsi="仿宋" w:eastAsia="仿宋_GB2312" w:cstheme="minorBidi"/>
                <w:kern w:val="2"/>
                <w:sz w:val="28"/>
                <w:szCs w:val="28"/>
                <w:lang w:val="en-US" w:eastAsia="zh-CN" w:bidi="ar-SA"/>
              </w:rPr>
              <w:t>；适应经济社会发展和全面深化改革的要求，科学合理地规定公民、法人和其他组织的权利与义务、地方国家机关的权力与责任。</w:t>
            </w:r>
          </w:p>
          <w:p w14:paraId="72F81843">
            <w:pPr>
              <w:pStyle w:val="2"/>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Calibri" w:hAnsi="Calibri" w:eastAsia="宋体" w:cs="Times New Roman"/>
                <w:color w:val="FF0000"/>
                <w:kern w:val="2"/>
                <w:sz w:val="28"/>
                <w:szCs w:val="28"/>
                <w:lang w:val="en-US" w:eastAsia="zh-CN" w:bidi="ar-SA"/>
              </w:rPr>
            </w:pPr>
            <w:r>
              <w:rPr>
                <w:rFonts w:hint="eastAsia" w:ascii="仿宋_GB2312" w:hAnsi="仿宋" w:eastAsia="仿宋_GB2312" w:cstheme="minorBidi"/>
                <w:kern w:val="2"/>
                <w:sz w:val="28"/>
                <w:szCs w:val="28"/>
                <w:lang w:val="en-US" w:eastAsia="zh-CN" w:bidi="ar-SA"/>
              </w:rPr>
              <w:t>地方性法规应当明确、具体，具有针对性和可执行性；</w:t>
            </w:r>
            <w:r>
              <w:rPr>
                <w:rFonts w:hint="eastAsia" w:ascii="黑体" w:hAnsi="黑体" w:eastAsia="黑体" w:cs="黑体"/>
                <w:kern w:val="2"/>
                <w:sz w:val="28"/>
                <w:szCs w:val="28"/>
                <w:lang w:val="en-US" w:eastAsia="zh-CN" w:bidi="ar-SA"/>
              </w:rPr>
              <w:t>对法律、行政法规和本省地方性法规已经明确规定的内容，一般不作重复性规定。</w:t>
            </w:r>
          </w:p>
        </w:tc>
        <w:tc>
          <w:tcPr>
            <w:tcW w:w="4467" w:type="dxa"/>
          </w:tcPr>
          <w:p w14:paraId="2C9DCF4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color w:val="FF0000"/>
                <w:sz w:val="28"/>
                <w:szCs w:val="28"/>
              </w:rPr>
            </w:pPr>
            <w:r>
              <w:rPr>
                <w:rFonts w:hint="eastAsia" w:ascii="黑体" w:hAnsi="黑体" w:eastAsia="黑体"/>
                <w:bCs/>
                <w:sz w:val="28"/>
                <w:szCs w:val="28"/>
                <w:lang w:eastAsia="zh-CN"/>
              </w:rPr>
              <w:t>山东省地方立法条例</w:t>
            </w:r>
            <w:r>
              <w:rPr>
                <w:rFonts w:hint="eastAsia" w:ascii="黑体" w:hAnsi="黑体" w:eastAsia="黑体"/>
                <w:bCs/>
                <w:sz w:val="28"/>
                <w:szCs w:val="28"/>
              </w:rPr>
              <w:t xml:space="preserve">第八条  </w:t>
            </w:r>
            <w:r>
              <w:rPr>
                <w:rFonts w:hint="eastAsia" w:ascii="仿宋_GB2312" w:hAnsi="仿宋" w:eastAsia="仿宋_GB2312"/>
                <w:sz w:val="28"/>
                <w:szCs w:val="28"/>
              </w:rPr>
              <w:t>地方立法应当符合本省的具体情况和实际需要，突出地方</w:t>
            </w:r>
            <w:r>
              <w:rPr>
                <w:rFonts w:hint="eastAsia" w:ascii="仿宋" w:hAnsi="仿宋" w:eastAsia="仿宋"/>
                <w:sz w:val="28"/>
                <w:szCs w:val="28"/>
              </w:rPr>
              <w:t>特色</w:t>
            </w:r>
            <w:r>
              <w:rPr>
                <w:rFonts w:hint="eastAsia" w:ascii="仿宋" w:hAnsi="仿宋" w:eastAsia="仿宋" w:cs="Arial"/>
                <w:color w:val="000000"/>
                <w:sz w:val="28"/>
                <w:szCs w:val="28"/>
              </w:rPr>
              <w:t>，注重实效</w:t>
            </w:r>
            <w:r>
              <w:rPr>
                <w:rFonts w:hint="eastAsia" w:ascii="仿宋_GB2312" w:hAnsi="仿宋" w:eastAsia="仿宋_GB2312" w:cs="Arial"/>
                <w:color w:val="000000"/>
                <w:spacing w:val="-12"/>
                <w:sz w:val="28"/>
                <w:szCs w:val="28"/>
              </w:rPr>
              <w:t>。</w:t>
            </w:r>
            <w:r>
              <w:rPr>
                <w:rFonts w:hint="eastAsia" w:ascii="仿宋_GB2312" w:hAnsi="仿宋" w:eastAsia="仿宋_GB2312" w:cs="Arial"/>
                <w:color w:val="000000"/>
                <w:sz w:val="28"/>
                <w:szCs w:val="28"/>
              </w:rPr>
              <w:t>地方性法规内容应当明确、具体，具有针对性和可执行性；对法律、行政法规已经明确规定的内容，一般不作重复性规定。</w:t>
            </w:r>
          </w:p>
        </w:tc>
      </w:tr>
      <w:tr w14:paraId="5730D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26" w:type="dxa"/>
            <w:shd w:val="clear" w:color="auto" w:fill="auto"/>
            <w:vAlign w:val="center"/>
          </w:tcPr>
          <w:p w14:paraId="26C6846C">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theme="minorBidi"/>
                <w:bCs/>
                <w:kern w:val="2"/>
                <w:sz w:val="28"/>
                <w:szCs w:val="28"/>
                <w:lang w:val="en-US" w:eastAsia="zh-CN" w:bidi="ar-SA"/>
              </w:rPr>
            </w:pPr>
            <w:r>
              <w:rPr>
                <w:rFonts w:hint="eastAsia" w:ascii="黑体" w:hAnsi="黑体" w:eastAsia="黑体"/>
                <w:bCs/>
                <w:sz w:val="28"/>
                <w:szCs w:val="28"/>
              </w:rPr>
              <w:t>增加一条</w:t>
            </w:r>
          </w:p>
        </w:tc>
        <w:tc>
          <w:tcPr>
            <w:tcW w:w="5277" w:type="dxa"/>
            <w:shd w:val="clear" w:color="auto" w:fill="auto"/>
            <w:vAlign w:val="center"/>
          </w:tcPr>
          <w:p w14:paraId="74397C85">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宋体" w:cs="宋体" w:hAnsiTheme="minorHAnsi" w:eastAsiaTheme="minorEastAsia"/>
                <w:kern w:val="2"/>
                <w:sz w:val="28"/>
                <w:szCs w:val="28"/>
                <w:lang w:val="en-US" w:eastAsia="zh-CN" w:bidi="ar-SA"/>
              </w:rPr>
            </w:pPr>
            <w:r>
              <w:rPr>
                <w:rFonts w:hint="eastAsia" w:ascii="黑体" w:hAnsi="黑体" w:eastAsia="黑体"/>
                <w:bCs/>
                <w:sz w:val="28"/>
                <w:szCs w:val="28"/>
              </w:rPr>
              <w:t>第</w:t>
            </w:r>
            <w:r>
              <w:rPr>
                <w:rFonts w:hint="eastAsia" w:ascii="黑体" w:hAnsi="黑体" w:eastAsia="黑体"/>
                <w:bCs/>
                <w:sz w:val="28"/>
                <w:szCs w:val="28"/>
                <w:lang w:eastAsia="zh-CN"/>
              </w:rPr>
              <w:t>八</w:t>
            </w:r>
            <w:r>
              <w:rPr>
                <w:rFonts w:hint="eastAsia" w:ascii="黑体" w:hAnsi="黑体" w:eastAsia="黑体"/>
                <w:bCs/>
                <w:sz w:val="28"/>
                <w:szCs w:val="28"/>
              </w:rPr>
              <w:t>条  制定地方性法规应当倡导和弘扬社会主义核心价值观，坚持依法治国和以德治国相结合，铸牢中华民族共同体意识，推动社会主义精神文明建设。</w:t>
            </w:r>
          </w:p>
        </w:tc>
        <w:tc>
          <w:tcPr>
            <w:tcW w:w="4467" w:type="dxa"/>
            <w:shd w:val="clear" w:color="auto" w:fill="auto"/>
            <w:vAlign w:val="top"/>
          </w:tcPr>
          <w:p w14:paraId="0F4B3C5A">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Arial"/>
                <w:color w:val="000000"/>
                <w:sz w:val="28"/>
                <w:szCs w:val="28"/>
              </w:rPr>
            </w:pPr>
            <w:r>
              <w:rPr>
                <w:rFonts w:hint="eastAsia" w:ascii="黑体" w:hAnsi="黑体" w:eastAsia="黑体"/>
                <w:bCs/>
                <w:sz w:val="28"/>
                <w:szCs w:val="28"/>
                <w:lang w:val="en-US" w:eastAsia="zh-CN"/>
              </w:rPr>
              <w:t>立法法</w:t>
            </w:r>
            <w:r>
              <w:rPr>
                <w:rFonts w:hint="eastAsia" w:ascii="黑体" w:hAnsi="黑体" w:eastAsia="黑体"/>
                <w:bCs/>
                <w:sz w:val="28"/>
                <w:szCs w:val="28"/>
              </w:rPr>
              <w:t>第八条</w:t>
            </w:r>
            <w:r>
              <w:rPr>
                <w:rFonts w:hint="eastAsia" w:ascii="仿宋_GB2312" w:hAnsi="仿宋" w:eastAsia="仿宋_GB2312" w:cs="Arial"/>
                <w:color w:val="000000"/>
                <w:sz w:val="28"/>
                <w:szCs w:val="28"/>
              </w:rPr>
              <w:t>　立法应当倡导和弘扬社会主义核心价值观，坚持依法治国和以德治国相结合，铸牢中华民族共同体意识，推动社会主义精神文明建设。</w:t>
            </w:r>
          </w:p>
          <w:p w14:paraId="1561DF7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Arial"/>
                <w:color w:val="000000"/>
                <w:kern w:val="2"/>
                <w:sz w:val="28"/>
                <w:szCs w:val="28"/>
                <w:lang w:val="en-US" w:eastAsia="zh-CN" w:bidi="ar-SA"/>
              </w:rPr>
            </w:pPr>
            <w:r>
              <w:rPr>
                <w:rFonts w:hint="eastAsia" w:ascii="黑体" w:hAnsi="黑体" w:eastAsia="黑体" w:cs="黑体"/>
                <w:color w:val="000000"/>
                <w:sz w:val="28"/>
                <w:szCs w:val="28"/>
                <w:lang w:val="en-US" w:eastAsia="zh-CN"/>
              </w:rPr>
              <w:t>山东省地方立法条例第九条</w:t>
            </w:r>
            <w:r>
              <w:rPr>
                <w:rFonts w:hint="eastAsia" w:ascii="仿宋_GB2312" w:hAnsi="仿宋" w:eastAsia="仿宋_GB2312" w:cs="Arial"/>
                <w:color w:val="000000"/>
                <w:sz w:val="28"/>
                <w:szCs w:val="28"/>
                <w:lang w:val="en-US" w:eastAsia="zh-CN"/>
              </w:rPr>
              <w:t xml:space="preserve">  地方立法应当倡导和弘扬社会主义核心价值观，坚持依法治国和以德治国相结合，铸牢中华民族共同体意识，推动社会主义精神文明建设。</w:t>
            </w:r>
          </w:p>
        </w:tc>
      </w:tr>
      <w:tr w14:paraId="7CB5F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26" w:type="dxa"/>
            <w:shd w:val="clear" w:color="auto" w:fill="auto"/>
            <w:vAlign w:val="center"/>
          </w:tcPr>
          <w:p w14:paraId="1791BCF1">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theme="minorBidi"/>
                <w:bCs/>
                <w:kern w:val="2"/>
                <w:sz w:val="28"/>
                <w:szCs w:val="28"/>
                <w:lang w:val="en-US" w:eastAsia="zh-CN" w:bidi="ar-SA"/>
              </w:rPr>
            </w:pPr>
            <w:r>
              <w:rPr>
                <w:rFonts w:hint="eastAsia" w:ascii="黑体" w:hAnsi="黑体" w:eastAsia="黑体"/>
                <w:bCs/>
                <w:sz w:val="28"/>
                <w:szCs w:val="28"/>
              </w:rPr>
              <w:t>增加一条</w:t>
            </w:r>
          </w:p>
        </w:tc>
        <w:tc>
          <w:tcPr>
            <w:tcW w:w="5277" w:type="dxa"/>
            <w:shd w:val="clear" w:color="auto" w:fill="auto"/>
            <w:vAlign w:val="center"/>
          </w:tcPr>
          <w:p w14:paraId="71F4F0E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theme="minorBidi"/>
                <w:bCs/>
                <w:kern w:val="2"/>
                <w:sz w:val="28"/>
                <w:szCs w:val="28"/>
                <w:lang w:val="en-US" w:eastAsia="zh-CN" w:bidi="ar-SA"/>
              </w:rPr>
            </w:pPr>
            <w:r>
              <w:rPr>
                <w:rFonts w:hint="eastAsia" w:ascii="黑体" w:hAnsi="黑体" w:eastAsia="黑体"/>
                <w:bCs/>
                <w:sz w:val="28"/>
                <w:szCs w:val="28"/>
              </w:rPr>
              <w:t>第</w:t>
            </w:r>
            <w:r>
              <w:rPr>
                <w:rFonts w:hint="eastAsia" w:ascii="黑体" w:hAnsi="黑体" w:eastAsia="黑体"/>
                <w:bCs/>
                <w:sz w:val="28"/>
                <w:szCs w:val="28"/>
                <w:lang w:eastAsia="zh-CN"/>
              </w:rPr>
              <w:t>九</w:t>
            </w:r>
            <w:r>
              <w:rPr>
                <w:rFonts w:hint="eastAsia" w:ascii="黑体" w:hAnsi="黑体" w:eastAsia="黑体"/>
                <w:bCs/>
                <w:sz w:val="28"/>
                <w:szCs w:val="28"/>
              </w:rPr>
              <w:t>条  制定地方性法规应当适应改革需要，坚持在法治下推进改革和在改革中完善法治相统一，引导、推动、规范、保障相关改革，发挥法治在本</w:t>
            </w:r>
            <w:r>
              <w:rPr>
                <w:rFonts w:hint="eastAsia" w:ascii="黑体" w:hAnsi="黑体" w:eastAsia="黑体"/>
                <w:bCs/>
                <w:sz w:val="28"/>
                <w:szCs w:val="28"/>
                <w:lang w:val="en-US" w:eastAsia="zh-CN"/>
              </w:rPr>
              <w:t>市</w:t>
            </w:r>
            <w:r>
              <w:rPr>
                <w:rFonts w:hint="eastAsia" w:ascii="黑体" w:hAnsi="黑体" w:eastAsia="黑体"/>
                <w:bCs/>
                <w:sz w:val="28"/>
                <w:szCs w:val="28"/>
              </w:rPr>
              <w:t>治理体系和治理能力现代化中的重要作用。</w:t>
            </w:r>
          </w:p>
        </w:tc>
        <w:tc>
          <w:tcPr>
            <w:tcW w:w="4467" w:type="dxa"/>
            <w:shd w:val="clear" w:color="auto" w:fill="auto"/>
            <w:vAlign w:val="top"/>
          </w:tcPr>
          <w:p w14:paraId="010EB96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Arial"/>
                <w:color w:val="000000"/>
                <w:sz w:val="28"/>
                <w:szCs w:val="28"/>
              </w:rPr>
            </w:pPr>
            <w:r>
              <w:rPr>
                <w:rFonts w:hint="eastAsia" w:ascii="黑体" w:hAnsi="黑体" w:eastAsia="黑体"/>
                <w:bCs/>
                <w:sz w:val="28"/>
                <w:szCs w:val="28"/>
                <w:lang w:val="en-US" w:eastAsia="zh-CN"/>
              </w:rPr>
              <w:t>立法法</w:t>
            </w:r>
            <w:r>
              <w:rPr>
                <w:rFonts w:hint="eastAsia" w:ascii="黑体" w:hAnsi="黑体" w:eastAsia="黑体"/>
                <w:bCs/>
                <w:sz w:val="28"/>
                <w:szCs w:val="28"/>
              </w:rPr>
              <w:t xml:space="preserve">第九条  </w:t>
            </w:r>
            <w:r>
              <w:rPr>
                <w:rFonts w:hint="eastAsia" w:ascii="仿宋_GB2312" w:hAnsi="仿宋" w:eastAsia="仿宋_GB2312" w:cs="Arial"/>
                <w:color w:val="000000"/>
                <w:sz w:val="28"/>
                <w:szCs w:val="28"/>
              </w:rPr>
              <w:t>立法应当适应改革需要，坚持在法治下推进改革和在改革中完善法治相统一，引导、推动、规范、保障相关改革，发挥法治在国家治理体系和治理能力现代化中的重要作用。</w:t>
            </w:r>
          </w:p>
          <w:p w14:paraId="1FB21B3A">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Arial"/>
                <w:color w:val="000000"/>
                <w:kern w:val="2"/>
                <w:sz w:val="28"/>
                <w:szCs w:val="28"/>
                <w:lang w:val="en-US" w:eastAsia="zh-CN" w:bidi="ar-SA"/>
              </w:rPr>
            </w:pPr>
            <w:r>
              <w:rPr>
                <w:rFonts w:hint="eastAsia" w:ascii="黑体" w:hAnsi="黑体" w:eastAsia="黑体" w:cs="黑体"/>
                <w:color w:val="000000"/>
                <w:sz w:val="28"/>
                <w:szCs w:val="28"/>
                <w:lang w:val="en-US" w:eastAsia="zh-CN"/>
              </w:rPr>
              <w:t>山东省地方立法条例</w:t>
            </w:r>
            <w:r>
              <w:rPr>
                <w:rFonts w:hint="eastAsia" w:ascii="黑体" w:hAnsi="黑体" w:eastAsia="黑体"/>
                <w:bCs/>
                <w:sz w:val="28"/>
                <w:szCs w:val="28"/>
              </w:rPr>
              <w:t xml:space="preserve">第十条  </w:t>
            </w:r>
            <w:r>
              <w:rPr>
                <w:rFonts w:hint="eastAsia" w:ascii="仿宋_GB2312" w:hAnsi="仿宋" w:eastAsia="仿宋_GB2312" w:cs="Arial"/>
                <w:color w:val="000000"/>
                <w:sz w:val="28"/>
                <w:szCs w:val="28"/>
              </w:rPr>
              <w:t>地方立法应当适应改革需要，坚持在法治下推进改革和在改革中完善法治相统一，引导、推动、规范、保障相关改革，发挥法治在本省治理体系和治理能力现代化中的重要作用。</w:t>
            </w:r>
          </w:p>
        </w:tc>
      </w:tr>
      <w:tr w14:paraId="29938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tcPr>
          <w:p w14:paraId="038F3215">
            <w:pPr>
              <w:keepNext w:val="0"/>
              <w:keepLines w:val="0"/>
              <w:pageBreakBefore w:val="0"/>
              <w:kinsoku/>
              <w:wordWrap/>
              <w:overflowPunct/>
              <w:topLinePunct w:val="0"/>
              <w:autoSpaceDE/>
              <w:autoSpaceDN/>
              <w:bidi w:val="0"/>
              <w:adjustRightInd/>
              <w:snapToGrid/>
              <w:spacing w:line="360" w:lineRule="exact"/>
              <w:jc w:val="center"/>
              <w:textAlignment w:val="auto"/>
              <w:rPr>
                <w:rFonts w:ascii="黑体" w:hAnsi="黑体" w:eastAsia="黑体" w:cs="Arial"/>
                <w:color w:val="000000"/>
                <w:sz w:val="28"/>
                <w:szCs w:val="28"/>
              </w:rPr>
            </w:pPr>
            <w:r>
              <w:rPr>
                <w:rFonts w:hint="eastAsia" w:ascii="黑体" w:hAnsi="黑体" w:eastAsia="黑体" w:cs="Arial"/>
                <w:color w:val="000000"/>
                <w:sz w:val="28"/>
                <w:szCs w:val="28"/>
              </w:rPr>
              <w:t>第二章　地方性法规项目库选项、年度制定计划的编制</w:t>
            </w:r>
          </w:p>
        </w:tc>
        <w:tc>
          <w:tcPr>
            <w:tcW w:w="5277" w:type="dxa"/>
          </w:tcPr>
          <w:p w14:paraId="6B03BD17">
            <w:pPr>
              <w:keepNext w:val="0"/>
              <w:keepLines w:val="0"/>
              <w:pageBreakBefore w:val="0"/>
              <w:kinsoku/>
              <w:wordWrap/>
              <w:overflowPunct/>
              <w:topLinePunct w:val="0"/>
              <w:autoSpaceDE/>
              <w:autoSpaceDN/>
              <w:bidi w:val="0"/>
              <w:adjustRightInd/>
              <w:snapToGrid/>
              <w:spacing w:line="360" w:lineRule="exact"/>
              <w:jc w:val="center"/>
              <w:textAlignment w:val="auto"/>
              <w:rPr>
                <w:rFonts w:ascii="黑体" w:hAnsi="黑体" w:eastAsia="黑体" w:cs="Arial"/>
                <w:color w:val="000000"/>
                <w:sz w:val="28"/>
                <w:szCs w:val="28"/>
              </w:rPr>
            </w:pPr>
            <w:r>
              <w:rPr>
                <w:rFonts w:hint="eastAsia" w:ascii="黑体" w:hAnsi="黑体" w:eastAsia="黑体"/>
                <w:sz w:val="28"/>
                <w:szCs w:val="28"/>
              </w:rPr>
              <w:t>第二章　地方性法规项目库选项、年度制定计划的编制</w:t>
            </w:r>
          </w:p>
        </w:tc>
        <w:tc>
          <w:tcPr>
            <w:tcW w:w="4467" w:type="dxa"/>
          </w:tcPr>
          <w:p w14:paraId="1F608BA1">
            <w:pPr>
              <w:keepNext w:val="0"/>
              <w:keepLines w:val="0"/>
              <w:pageBreakBefore w:val="0"/>
              <w:kinsoku/>
              <w:wordWrap/>
              <w:overflowPunct/>
              <w:topLinePunct w:val="0"/>
              <w:autoSpaceDE/>
              <w:autoSpaceDN/>
              <w:bidi w:val="0"/>
              <w:adjustRightInd/>
              <w:snapToGrid/>
              <w:spacing w:line="360" w:lineRule="exact"/>
              <w:textAlignment w:val="auto"/>
              <w:rPr>
                <w:rFonts w:ascii="仿宋_GB2312" w:hAnsi="仿宋" w:eastAsia="仿宋_GB2312"/>
                <w:sz w:val="28"/>
                <w:szCs w:val="28"/>
              </w:rPr>
            </w:pPr>
          </w:p>
        </w:tc>
      </w:tr>
      <w:tr w14:paraId="53727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63520D3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第十条</w:t>
            </w:r>
            <w:bookmarkStart w:id="1" w:name="tiao_10_kuan_1"/>
            <w:bookmarkEnd w:id="1"/>
            <w:r>
              <w:rPr>
                <w:rFonts w:hint="eastAsia" w:ascii="仿宋_GB2312" w:hAnsi="仿宋" w:eastAsia="仿宋_GB2312" w:cstheme="minorBidi"/>
                <w:kern w:val="2"/>
                <w:sz w:val="28"/>
                <w:szCs w:val="28"/>
                <w:lang w:val="en-US" w:eastAsia="zh-CN" w:bidi="ar-SA"/>
              </w:rPr>
              <w:t>　市人民代表大会常务委员会通过建立地方性法规项目库、编制年度地方性法规制定计划等形式，加强对地方性法规制定工作的统筹安排。建立地方性法规项目库和编制年度地方性法规制定计划，应当认真研究代表议案和建议，广泛征集意见，科学论证评估，根据经济社会发展和民主法治建设的需要，确定地方性法规制定项目</w:t>
            </w:r>
            <w:r>
              <w:rPr>
                <w:rFonts w:hint="eastAsia" w:ascii="仿宋_GB2312" w:hAnsi="仿宋" w:eastAsia="仿宋_GB2312" w:cstheme="minorBidi"/>
                <w:kern w:val="2"/>
                <w:sz w:val="28"/>
                <w:szCs w:val="28"/>
                <w:highlight w:val="lightGray"/>
                <w:lang w:val="en-US" w:eastAsia="zh-CN" w:bidi="ar-SA"/>
              </w:rPr>
              <w:t>，提高制定地方性法规的及时性、针对性和系统性</w:t>
            </w:r>
            <w:r>
              <w:rPr>
                <w:rFonts w:hint="eastAsia" w:ascii="仿宋_GB2312" w:hAnsi="仿宋" w:eastAsia="仿宋_GB2312" w:cstheme="minorBidi"/>
                <w:kern w:val="2"/>
                <w:sz w:val="28"/>
                <w:szCs w:val="28"/>
                <w:lang w:val="en-US" w:eastAsia="zh-CN" w:bidi="ar-SA"/>
              </w:rPr>
              <w:t>。地方性法规项目库入库项目和年度地方性法规制定计划由主任会议通过，年度地方性法规制定计划按程序向社会公布。</w:t>
            </w:r>
            <w:r>
              <w:rPr>
                <w:rFonts w:hint="eastAsia" w:ascii="仿宋_GB2312" w:hAnsi="仿宋" w:eastAsia="仿宋_GB2312" w:cstheme="minorBidi"/>
                <w:kern w:val="2"/>
                <w:sz w:val="28"/>
                <w:szCs w:val="28"/>
                <w:lang w:val="en-US" w:eastAsia="zh-CN" w:bidi="ar-SA"/>
              </w:rPr>
              <w:fldChar w:fldCharType="begin"/>
            </w:r>
            <w:r>
              <w:rPr>
                <w:rFonts w:hint="eastAsia" w:ascii="仿宋_GB2312" w:hAnsi="仿宋" w:eastAsia="仿宋_GB2312" w:cstheme="minorBidi"/>
                <w:kern w:val="2"/>
                <w:sz w:val="28"/>
                <w:szCs w:val="28"/>
                <w:lang w:val="en-US" w:eastAsia="zh-CN" w:bidi="ar-SA"/>
              </w:rPr>
              <w:instrText xml:space="preserve"> HYPERLINK "javascript:void(0);" </w:instrText>
            </w:r>
            <w:r>
              <w:rPr>
                <w:rFonts w:hint="eastAsia" w:ascii="仿宋_GB2312" w:hAnsi="仿宋" w:eastAsia="仿宋_GB2312" w:cstheme="minorBidi"/>
                <w:kern w:val="2"/>
                <w:sz w:val="28"/>
                <w:szCs w:val="28"/>
                <w:lang w:val="en-US" w:eastAsia="zh-CN" w:bidi="ar-SA"/>
              </w:rPr>
              <w:fldChar w:fldCharType="separate"/>
            </w:r>
            <w:r>
              <w:rPr>
                <w:rFonts w:hint="eastAsia" w:ascii="仿宋_GB2312" w:hAnsi="仿宋" w:eastAsia="仿宋_GB2312" w:cstheme="minorBidi"/>
                <w:kern w:val="2"/>
                <w:sz w:val="28"/>
                <w:szCs w:val="28"/>
                <w:lang w:val="en-US" w:eastAsia="zh-CN" w:bidi="ar-SA"/>
              </w:rPr>
              <w:fldChar w:fldCharType="end"/>
            </w:r>
          </w:p>
          <w:p w14:paraId="321F4D6A">
            <w:pPr>
              <w:keepNext w:val="0"/>
              <w:keepLines w:val="0"/>
              <w:pageBreakBefore w:val="0"/>
              <w:kinsoku/>
              <w:wordWrap/>
              <w:overflowPunct/>
              <w:topLinePunct w:val="0"/>
              <w:autoSpaceDE/>
              <w:autoSpaceDN/>
              <w:bidi w:val="0"/>
              <w:adjustRightInd/>
              <w:snapToGrid/>
              <w:spacing w:line="360" w:lineRule="exact"/>
              <w:textAlignment w:val="auto"/>
              <w:rPr>
                <w:rFonts w:ascii="黑体" w:hAnsi="黑体" w:eastAsia="黑体" w:cs="宋体"/>
                <w:sz w:val="28"/>
                <w:szCs w:val="28"/>
              </w:rPr>
            </w:pPr>
          </w:p>
        </w:tc>
        <w:tc>
          <w:tcPr>
            <w:tcW w:w="5277" w:type="dxa"/>
            <w:vAlign w:val="center"/>
          </w:tcPr>
          <w:p w14:paraId="0774E6B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宋体"/>
                <w:sz w:val="28"/>
                <w:szCs w:val="28"/>
              </w:rPr>
            </w:pPr>
            <w:r>
              <w:rPr>
                <w:rFonts w:hint="eastAsia" w:ascii="黑体" w:hAnsi="黑体" w:eastAsia="黑体" w:cs="黑体"/>
                <w:kern w:val="2"/>
                <w:sz w:val="28"/>
                <w:szCs w:val="28"/>
                <w:lang w:val="en-US" w:eastAsia="zh-CN" w:bidi="ar-SA"/>
              </w:rPr>
              <w:t>第十二条</w:t>
            </w:r>
            <w:r>
              <w:rPr>
                <w:rFonts w:hint="eastAsia" w:ascii="仿宋_GB2312" w:hAnsi="仿宋" w:eastAsia="仿宋_GB2312" w:cstheme="minorBidi"/>
                <w:kern w:val="2"/>
                <w:sz w:val="28"/>
                <w:szCs w:val="28"/>
                <w:lang w:val="en-US" w:eastAsia="zh-CN" w:bidi="ar-SA"/>
              </w:rPr>
              <w:t>　市人民代表大会常务委员会通过建立地方性法规项目库、编制年度地方性法规制定计划等形式，加强对地方性法规制定工作的统筹安排。建立地方性法规项目库和编制年度地方性法规制定计划，应当认真研究代表议案和建议，广泛征集意见，科学论证评估，根据经济社会发展和民主法治建设的需要，</w:t>
            </w:r>
            <w:r>
              <w:rPr>
                <w:rFonts w:hint="eastAsia" w:ascii="黑体" w:hAnsi="黑体" w:eastAsia="黑体" w:cs="黑体"/>
                <w:kern w:val="2"/>
                <w:sz w:val="28"/>
                <w:szCs w:val="28"/>
                <w:lang w:val="en-US" w:eastAsia="zh-CN" w:bidi="ar-SA"/>
              </w:rPr>
              <w:t>按照加强重点领域、新兴领域立法的要求，合理</w:t>
            </w:r>
            <w:r>
              <w:rPr>
                <w:rFonts w:hint="eastAsia" w:ascii="仿宋_GB2312" w:hAnsi="仿宋" w:eastAsia="仿宋_GB2312" w:cstheme="minorBidi"/>
                <w:kern w:val="2"/>
                <w:sz w:val="28"/>
                <w:szCs w:val="28"/>
                <w:lang w:val="en-US" w:eastAsia="zh-CN" w:bidi="ar-SA"/>
              </w:rPr>
              <w:t>确定地方性法规制定项目。地方性法规项目库入库项目和年度地方性法规制定计划由主任会议通过，年度地方性法规制定计划按程序向社会公布。</w:t>
            </w:r>
          </w:p>
        </w:tc>
        <w:tc>
          <w:tcPr>
            <w:tcW w:w="4467" w:type="dxa"/>
          </w:tcPr>
          <w:p w14:paraId="61E8399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黑体" w:hAnsi="黑体" w:eastAsia="黑体"/>
                <w:sz w:val="28"/>
                <w:szCs w:val="28"/>
                <w:lang w:eastAsia="zh-CN"/>
              </w:rPr>
              <w:t>立法法</w:t>
            </w:r>
            <w:r>
              <w:rPr>
                <w:rFonts w:hint="eastAsia" w:ascii="黑体" w:hAnsi="黑体" w:eastAsia="黑体"/>
                <w:sz w:val="28"/>
                <w:szCs w:val="28"/>
              </w:rPr>
              <w:t xml:space="preserve">第五十六条第一款  </w:t>
            </w:r>
            <w:r>
              <w:rPr>
                <w:rFonts w:hint="eastAsia" w:ascii="仿宋_GB2312" w:hAnsi="仿宋_GB2312" w:eastAsia="仿宋_GB2312" w:cs="仿宋_GB2312"/>
                <w:sz w:val="28"/>
                <w:szCs w:val="28"/>
              </w:rPr>
              <w:t>全国人民代表大会常务委员会通过立法规划和年度立法计划、专项立法计划等形式，加强对立法工作的统筹安排。编制立法规划和立法计划，应当认真研究代表议案和建议，广泛征集意见，科学论证评估，根据经济社会发展和民主法治建设的需要，按照加强重点领域、新兴领域、涉外领域立法的要求，确定立法项目。立法规划和立法计划由委员长会议通过并向社会公布。</w:t>
            </w:r>
          </w:p>
          <w:p w14:paraId="51338ADA">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lang w:eastAsia="zh-CN"/>
              </w:rPr>
            </w:pPr>
            <w:r>
              <w:rPr>
                <w:rFonts w:hint="eastAsia" w:ascii="黑体" w:hAnsi="黑体" w:eastAsia="黑体"/>
                <w:sz w:val="28"/>
                <w:szCs w:val="28"/>
                <w:lang w:eastAsia="zh-CN"/>
              </w:rPr>
              <w:t xml:space="preserve">山东省地方立法条例第十五条  </w:t>
            </w:r>
            <w:r>
              <w:rPr>
                <w:rFonts w:hint="eastAsia" w:ascii="仿宋_GB2312" w:hAnsi="仿宋_GB2312" w:eastAsia="仿宋_GB2312" w:cs="仿宋_GB2312"/>
                <w:sz w:val="28"/>
                <w:szCs w:val="28"/>
                <w:lang w:eastAsia="zh-CN"/>
              </w:rPr>
              <w:t>省人民代表大会常务委员会通过地方立法规划和年度立法计划等形式，统筹安排地方立法工作。</w:t>
            </w:r>
          </w:p>
          <w:p w14:paraId="276E8A7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编制地方立法规划和年度立法计划，应当认真研究代表提出的有关议案、建议，广泛征集意见，科学论证评估，根据经济社会发展和民主法治建设的需要，按照加强重点领域、新兴领域、涉外领域立法的要求，合理确定地方立法项目。</w:t>
            </w:r>
          </w:p>
          <w:p w14:paraId="34B3972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地方立法规划和年度立法计划由省人民代表大会常务委员会主任会议通过并向社会公布。</w:t>
            </w:r>
          </w:p>
        </w:tc>
      </w:tr>
      <w:tr w14:paraId="790FA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3BCA5E65">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第十一条</w:t>
            </w:r>
            <w:r>
              <w:rPr>
                <w:rFonts w:hint="eastAsia" w:ascii="仿宋_GB2312" w:hAnsi="仿宋" w:eastAsia="仿宋_GB2312" w:cstheme="minorBidi"/>
                <w:kern w:val="2"/>
                <w:sz w:val="28"/>
                <w:szCs w:val="28"/>
                <w:lang w:val="en-US" w:eastAsia="zh-CN" w:bidi="ar-SA"/>
              </w:rPr>
              <w:t>　市人民代表大会常务委员会法制工作委员会负责地方性法规项目库选项和拟订年度地方性法规制定计划，并按照市人民代表大会常务委员会的要求，督促地方性法规制定计划的落实。</w:t>
            </w:r>
          </w:p>
        </w:tc>
        <w:tc>
          <w:tcPr>
            <w:tcW w:w="5277" w:type="dxa"/>
            <w:vAlign w:val="center"/>
          </w:tcPr>
          <w:p w14:paraId="70BA914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第十三条</w:t>
            </w:r>
            <w:r>
              <w:rPr>
                <w:rFonts w:hint="eastAsia" w:ascii="仿宋_GB2312" w:hAnsi="仿宋" w:eastAsia="仿宋_GB2312" w:cstheme="minorBidi"/>
                <w:kern w:val="2"/>
                <w:sz w:val="28"/>
                <w:szCs w:val="28"/>
                <w:lang w:val="en-US" w:eastAsia="zh-CN" w:bidi="ar-SA"/>
              </w:rPr>
              <w:t>　市人民代表大会常务委员会法制工作委员会负责地方性法规项目库选项和拟订年度地方性法规制定计划，并按照市人民代表大会常务委员会的要求，督促地方性法规制定计划的落实。</w:t>
            </w:r>
          </w:p>
        </w:tc>
        <w:tc>
          <w:tcPr>
            <w:tcW w:w="4467" w:type="dxa"/>
          </w:tcPr>
          <w:p w14:paraId="55115A0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仿宋" w:eastAsia="黑体"/>
                <w:sz w:val="28"/>
                <w:szCs w:val="28"/>
              </w:rPr>
            </w:pPr>
          </w:p>
        </w:tc>
      </w:tr>
      <w:tr w14:paraId="435BE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48334A8A">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第十二条</w:t>
            </w:r>
            <w:r>
              <w:rPr>
                <w:rFonts w:hint="eastAsia" w:ascii="仿宋_GB2312" w:hAnsi="仿宋" w:eastAsia="仿宋_GB2312" w:cstheme="minorBidi"/>
                <w:kern w:val="2"/>
                <w:sz w:val="28"/>
                <w:szCs w:val="28"/>
                <w:lang w:val="en-US" w:eastAsia="zh-CN" w:bidi="ar-SA"/>
              </w:rPr>
              <w:t>　本市各级国家机关、社会团体、企业事业组织以及公民，可以提出地方性法规制定计划项目建议。</w:t>
            </w:r>
          </w:p>
          <w:p w14:paraId="52E3D31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依照前款规定提出地方性法规制定计划项目建议，应当提交地方性法规制定计划项目建议书。地方性法规制定计划项目建议书应当写明地方性法规项目的名称、规范的主要内容以及制定地方性法规的必要性、可行性等内容。</w:t>
            </w:r>
          </w:p>
        </w:tc>
        <w:tc>
          <w:tcPr>
            <w:tcW w:w="5277" w:type="dxa"/>
            <w:vAlign w:val="center"/>
          </w:tcPr>
          <w:p w14:paraId="00A8136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第十四条</w:t>
            </w:r>
            <w:r>
              <w:rPr>
                <w:rFonts w:hint="eastAsia" w:ascii="仿宋_GB2312" w:hAnsi="仿宋" w:eastAsia="仿宋_GB2312" w:cstheme="minorBidi"/>
                <w:kern w:val="2"/>
                <w:sz w:val="28"/>
                <w:szCs w:val="28"/>
                <w:lang w:val="en-US" w:eastAsia="zh-CN" w:bidi="ar-SA"/>
              </w:rPr>
              <w:t>　本市各级国家机关、社会团体、企业事业组织以及公民，可以提出地方性法规制定计划项目建议。</w:t>
            </w:r>
          </w:p>
          <w:p w14:paraId="014277E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_GB2312" w:eastAsia="仿宋_GB2312" w:cs="仿宋_GB2312"/>
                <w:bCs/>
                <w:sz w:val="28"/>
                <w:szCs w:val="28"/>
              </w:rPr>
            </w:pPr>
            <w:r>
              <w:rPr>
                <w:rFonts w:hint="eastAsia" w:ascii="仿宋_GB2312" w:hAnsi="仿宋" w:eastAsia="仿宋_GB2312" w:cstheme="minorBidi"/>
                <w:kern w:val="2"/>
                <w:sz w:val="28"/>
                <w:szCs w:val="28"/>
                <w:lang w:val="en-US" w:eastAsia="zh-CN" w:bidi="ar-SA"/>
              </w:rPr>
              <w:t>依照前款规定提出地方性法规制定计划项目建议，应当提交地方性法规制定计划项目建议书。地方性法规制定计划项目建议书应当写明地方性法规项目的名称、规范的主要内容以及制定地方性法规的必要性、可行性等内容。</w:t>
            </w:r>
          </w:p>
        </w:tc>
        <w:tc>
          <w:tcPr>
            <w:tcW w:w="4467" w:type="dxa"/>
          </w:tcPr>
          <w:p w14:paraId="0164270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仿宋" w:eastAsia="黑体"/>
                <w:sz w:val="28"/>
                <w:szCs w:val="28"/>
              </w:rPr>
            </w:pPr>
          </w:p>
        </w:tc>
      </w:tr>
      <w:tr w14:paraId="76880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1E917E8E">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黑体" w:hAnsi="黑体" w:eastAsia="黑体" w:cs="Times New Roman"/>
                <w:sz w:val="28"/>
                <w:szCs w:val="28"/>
              </w:rPr>
            </w:pPr>
            <w:r>
              <w:rPr>
                <w:rFonts w:hint="eastAsia" w:ascii="黑体" w:hAnsi="黑体" w:eastAsia="黑体" w:cs="黑体"/>
                <w:kern w:val="2"/>
                <w:sz w:val="28"/>
                <w:szCs w:val="28"/>
                <w:lang w:val="en-US" w:eastAsia="zh-CN" w:bidi="ar-SA"/>
              </w:rPr>
              <w:t>第十三条</w:t>
            </w:r>
            <w:r>
              <w:rPr>
                <w:rFonts w:hint="eastAsia" w:ascii="仿宋_GB2312" w:hAnsi="仿宋" w:eastAsia="仿宋_GB2312" w:cstheme="minorBidi"/>
                <w:kern w:val="2"/>
                <w:sz w:val="28"/>
                <w:szCs w:val="28"/>
                <w:lang w:val="en-US" w:eastAsia="zh-CN" w:bidi="ar-SA"/>
              </w:rPr>
              <w:t>　市人民政府法制工作机构应当对市人民政府有关部门提出的地方性法规制定计划项目建议进行研究，形成市人民政府下一年度地方性法规制定计划项目建议，报市人民代表大会常务委员会。</w:t>
            </w:r>
          </w:p>
        </w:tc>
        <w:tc>
          <w:tcPr>
            <w:tcW w:w="5277" w:type="dxa"/>
            <w:vAlign w:val="center"/>
          </w:tcPr>
          <w:p w14:paraId="13FD842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Times New Roman"/>
                <w:sz w:val="28"/>
                <w:szCs w:val="28"/>
                <w:lang w:eastAsia="zh-CN"/>
              </w:rPr>
            </w:pPr>
            <w:r>
              <w:rPr>
                <w:rFonts w:hint="eastAsia" w:ascii="黑体" w:hAnsi="黑体" w:eastAsia="黑体" w:cs="黑体"/>
                <w:kern w:val="2"/>
                <w:sz w:val="28"/>
                <w:szCs w:val="28"/>
                <w:lang w:val="en-US" w:eastAsia="zh-CN" w:bidi="ar-SA"/>
              </w:rPr>
              <w:t>第十五条</w:t>
            </w:r>
            <w:r>
              <w:rPr>
                <w:rFonts w:hint="eastAsia" w:ascii="仿宋_GB2312" w:hAnsi="仿宋" w:eastAsia="仿宋_GB2312" w:cstheme="minorBidi"/>
                <w:kern w:val="2"/>
                <w:sz w:val="28"/>
                <w:szCs w:val="28"/>
                <w:lang w:val="en-US" w:eastAsia="zh-CN" w:bidi="ar-SA"/>
              </w:rPr>
              <w:t>　市人民政府</w:t>
            </w:r>
            <w:r>
              <w:rPr>
                <w:rFonts w:hint="eastAsia" w:ascii="黑体" w:hAnsi="黑体" w:eastAsia="黑体" w:cs="黑体"/>
                <w:kern w:val="2"/>
                <w:sz w:val="28"/>
                <w:szCs w:val="28"/>
                <w:lang w:val="en-US" w:eastAsia="zh-CN" w:bidi="ar-SA"/>
              </w:rPr>
              <w:t>司法行政部门</w:t>
            </w:r>
            <w:r>
              <w:rPr>
                <w:rFonts w:hint="eastAsia" w:ascii="仿宋_GB2312" w:hAnsi="仿宋" w:eastAsia="仿宋_GB2312" w:cstheme="minorBidi"/>
                <w:kern w:val="2"/>
                <w:sz w:val="28"/>
                <w:szCs w:val="28"/>
                <w:lang w:val="en-US" w:eastAsia="zh-CN" w:bidi="ar-SA"/>
              </w:rPr>
              <w:t>应当对市人民政府有关部门提出的地方性法规制定计划项目建议进行研究，形成市人民政府下一年度地方性法规制定计划项目建议，报市人民代表大会常务委员会。</w:t>
            </w:r>
          </w:p>
        </w:tc>
        <w:tc>
          <w:tcPr>
            <w:tcW w:w="4467" w:type="dxa"/>
          </w:tcPr>
          <w:p w14:paraId="7C250C7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仿宋" w:eastAsia="黑体" w:cs="Times New Roman"/>
                <w:sz w:val="28"/>
                <w:szCs w:val="28"/>
              </w:rPr>
            </w:pPr>
          </w:p>
        </w:tc>
      </w:tr>
      <w:tr w14:paraId="2539B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5026" w:type="dxa"/>
            <w:shd w:val="clear" w:color="auto" w:fill="auto"/>
            <w:vAlign w:val="center"/>
          </w:tcPr>
          <w:p w14:paraId="495E6EBF">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第十四条</w:t>
            </w:r>
            <w:r>
              <w:rPr>
                <w:rFonts w:hint="eastAsia" w:ascii="仿宋_GB2312" w:hAnsi="仿宋" w:eastAsia="仿宋_GB2312" w:cstheme="minorBidi"/>
                <w:kern w:val="2"/>
                <w:sz w:val="28"/>
                <w:szCs w:val="28"/>
                <w:lang w:val="en-US" w:eastAsia="zh-CN" w:bidi="ar-SA"/>
              </w:rPr>
              <w:t>　年度地方性法规制定计划项目分为完成项目和调研项目。</w:t>
            </w:r>
          </w:p>
          <w:p w14:paraId="7035E473">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Theme="minorHAnsi" w:hAnsiTheme="minorHAnsi" w:eastAsiaTheme="minorEastAsia" w:cstheme="minorBidi"/>
                <w:kern w:val="2"/>
                <w:sz w:val="28"/>
                <w:szCs w:val="28"/>
                <w:lang w:val="en-US" w:eastAsia="zh-CN" w:bidi="ar-SA"/>
              </w:rPr>
            </w:pPr>
            <w:r>
              <w:rPr>
                <w:rFonts w:hint="eastAsia" w:ascii="仿宋_GB2312" w:hAnsi="仿宋" w:eastAsia="仿宋_GB2312" w:cstheme="minorBidi"/>
                <w:kern w:val="2"/>
                <w:sz w:val="28"/>
                <w:szCs w:val="28"/>
                <w:lang w:val="en-US" w:eastAsia="zh-CN" w:bidi="ar-SA"/>
              </w:rPr>
              <w:t>地方性法规制定计划完成项目应当明确项目的提报单位、制定地方性法规目的和提请市人民代表大会及其常务委员会审议时间；调研项目应当明确项目的责任单位。</w:t>
            </w:r>
          </w:p>
        </w:tc>
        <w:tc>
          <w:tcPr>
            <w:tcW w:w="5277" w:type="dxa"/>
            <w:shd w:val="clear" w:color="auto" w:fill="auto"/>
            <w:vAlign w:val="center"/>
          </w:tcPr>
          <w:p w14:paraId="46F51AC9">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lang w:eastAsia="zh-CN"/>
              </w:rPr>
            </w:pPr>
          </w:p>
          <w:p w14:paraId="147CE9C6">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lang w:eastAsia="zh-CN"/>
              </w:rPr>
            </w:pPr>
          </w:p>
          <w:p w14:paraId="0BD9E6AB">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lang w:eastAsia="zh-CN"/>
              </w:rPr>
            </w:pPr>
          </w:p>
          <w:p w14:paraId="07D33414">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lang w:eastAsia="zh-CN"/>
              </w:rPr>
            </w:pPr>
            <w:r>
              <w:rPr>
                <w:rFonts w:hint="eastAsia" w:ascii="黑体" w:hAnsi="黑体" w:eastAsia="黑体" w:cs="黑体"/>
                <w:sz w:val="28"/>
                <w:szCs w:val="28"/>
                <w:lang w:eastAsia="zh-CN"/>
              </w:rPr>
              <w:t>删除本条</w:t>
            </w:r>
          </w:p>
          <w:p w14:paraId="46E36E53">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lang w:eastAsia="zh-CN"/>
              </w:rPr>
            </w:pPr>
          </w:p>
          <w:p w14:paraId="189D9BC4">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lang w:eastAsia="zh-CN"/>
              </w:rPr>
            </w:pPr>
          </w:p>
          <w:p w14:paraId="5BF8B068">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kern w:val="2"/>
                <w:sz w:val="28"/>
                <w:szCs w:val="28"/>
                <w:lang w:val="en-US" w:eastAsia="zh-CN" w:bidi="ar-SA"/>
              </w:rPr>
            </w:pPr>
          </w:p>
        </w:tc>
        <w:tc>
          <w:tcPr>
            <w:tcW w:w="4467" w:type="dxa"/>
          </w:tcPr>
          <w:p w14:paraId="73847F3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仿宋" w:eastAsia="黑体"/>
                <w:sz w:val="28"/>
                <w:szCs w:val="28"/>
              </w:rPr>
            </w:pPr>
          </w:p>
        </w:tc>
      </w:tr>
      <w:tr w14:paraId="1CB78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26" w:type="dxa"/>
            <w:vAlign w:val="center"/>
          </w:tcPr>
          <w:p w14:paraId="58193B25">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第十五条</w:t>
            </w:r>
            <w:r>
              <w:rPr>
                <w:rFonts w:hint="eastAsia" w:ascii="仿宋_GB2312" w:hAnsi="仿宋" w:eastAsia="仿宋_GB2312" w:cstheme="minorBidi"/>
                <w:kern w:val="2"/>
                <w:sz w:val="28"/>
                <w:szCs w:val="28"/>
                <w:lang w:val="en-US" w:eastAsia="zh-CN" w:bidi="ar-SA"/>
              </w:rPr>
              <w:t>　对没有列入年度制定计划的地方性法规项目建议，急需当年审议制定且条件成熟的，由市人民代表大会常务委员会主任会议决定补充列入年度地方性法规制定计划。</w:t>
            </w:r>
          </w:p>
          <w:p w14:paraId="72FD5AC9">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sz w:val="28"/>
                <w:szCs w:val="28"/>
              </w:rPr>
            </w:pPr>
            <w:r>
              <w:rPr>
                <w:rFonts w:hint="eastAsia" w:ascii="仿宋_GB2312" w:hAnsi="仿宋" w:eastAsia="仿宋_GB2312" w:cstheme="minorBidi"/>
                <w:kern w:val="2"/>
                <w:sz w:val="28"/>
                <w:szCs w:val="28"/>
                <w:lang w:val="en-US" w:eastAsia="zh-CN" w:bidi="ar-SA"/>
              </w:rPr>
              <w:t>年度地方性法规制定计划确需调整或者变更的，市人民代表大会常务委员会法制工作委员会应当提出书面报告，由主任会议决定。</w:t>
            </w:r>
          </w:p>
        </w:tc>
        <w:tc>
          <w:tcPr>
            <w:tcW w:w="5277" w:type="dxa"/>
            <w:vAlign w:val="center"/>
          </w:tcPr>
          <w:p w14:paraId="180571CD">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第十六条</w:t>
            </w:r>
            <w:r>
              <w:rPr>
                <w:rFonts w:hint="eastAsia" w:ascii="仿宋_GB2312" w:hAnsi="仿宋" w:eastAsia="仿宋_GB2312" w:cstheme="minorBidi"/>
                <w:kern w:val="2"/>
                <w:sz w:val="28"/>
                <w:szCs w:val="28"/>
                <w:lang w:val="en-US" w:eastAsia="zh-CN" w:bidi="ar-SA"/>
              </w:rPr>
              <w:t>　对没有列入年度制定计划的地方性法规项目建议，急需当年审议制定且条件成熟的，由市人民代表大会常务委员会主任会议决定补充列入年度地方性法规制定计划。</w:t>
            </w:r>
          </w:p>
          <w:p w14:paraId="2D28C49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r>
              <w:rPr>
                <w:rFonts w:hint="eastAsia" w:ascii="仿宋_GB2312" w:hAnsi="仿宋" w:eastAsia="仿宋_GB2312" w:cstheme="minorBidi"/>
                <w:kern w:val="2"/>
                <w:sz w:val="28"/>
                <w:szCs w:val="28"/>
                <w:lang w:val="en-US" w:eastAsia="zh-CN" w:bidi="ar-SA"/>
              </w:rPr>
              <w:t>年度地方性法规制定计划确需调整或者变更的，市人民代表大会常务委员会法制工作委员会应当提出书面报告，由主任会议决定。</w:t>
            </w:r>
          </w:p>
        </w:tc>
        <w:tc>
          <w:tcPr>
            <w:tcW w:w="4467" w:type="dxa"/>
          </w:tcPr>
          <w:p w14:paraId="65D3E79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仿宋" w:eastAsia="黑体"/>
                <w:sz w:val="28"/>
                <w:szCs w:val="28"/>
              </w:rPr>
            </w:pPr>
          </w:p>
        </w:tc>
      </w:tr>
      <w:tr w14:paraId="7852B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5026" w:type="dxa"/>
            <w:vAlign w:val="center"/>
          </w:tcPr>
          <w:p w14:paraId="38C6F044">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sz w:val="28"/>
                <w:szCs w:val="28"/>
              </w:rPr>
            </w:pPr>
            <w:r>
              <w:rPr>
                <w:rFonts w:hint="eastAsia" w:ascii="黑体" w:hAnsi="黑体" w:eastAsia="黑体" w:cs="黑体"/>
                <w:kern w:val="2"/>
                <w:sz w:val="28"/>
                <w:szCs w:val="28"/>
                <w:lang w:val="en-US" w:eastAsia="zh-CN" w:bidi="ar-SA"/>
              </w:rPr>
              <w:t>第三章　市人民代表大会及其常务委员会制定地方性法规程序</w:t>
            </w:r>
          </w:p>
        </w:tc>
        <w:tc>
          <w:tcPr>
            <w:tcW w:w="5277" w:type="dxa"/>
            <w:vAlign w:val="center"/>
          </w:tcPr>
          <w:p w14:paraId="1A145E52">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sz w:val="28"/>
                <w:szCs w:val="28"/>
              </w:rPr>
            </w:pPr>
            <w:r>
              <w:rPr>
                <w:rFonts w:hint="eastAsia" w:ascii="黑体" w:hAnsi="黑体" w:eastAsia="黑体" w:cs="黑体"/>
                <w:kern w:val="2"/>
                <w:sz w:val="28"/>
                <w:szCs w:val="28"/>
                <w:lang w:val="en-US" w:eastAsia="zh-CN" w:bidi="ar-SA"/>
              </w:rPr>
              <w:t>第三章　市人民代表大会及其常务委员会制定地方性法规程序</w:t>
            </w:r>
          </w:p>
        </w:tc>
        <w:tc>
          <w:tcPr>
            <w:tcW w:w="4467" w:type="dxa"/>
          </w:tcPr>
          <w:p w14:paraId="2724A8FE">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仿宋" w:eastAsia="黑体"/>
                <w:sz w:val="28"/>
                <w:szCs w:val="28"/>
              </w:rPr>
            </w:pPr>
          </w:p>
        </w:tc>
      </w:tr>
      <w:tr w14:paraId="4DDD8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5026" w:type="dxa"/>
            <w:vAlign w:val="center"/>
          </w:tcPr>
          <w:p w14:paraId="336CD4A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bCs/>
                <w:sz w:val="28"/>
                <w:szCs w:val="28"/>
              </w:rPr>
            </w:pPr>
            <w:r>
              <w:rPr>
                <w:rFonts w:hint="eastAsia" w:ascii="黑体" w:hAnsi="黑体" w:eastAsia="黑体" w:cs="黑体"/>
                <w:kern w:val="2"/>
                <w:sz w:val="28"/>
                <w:szCs w:val="28"/>
                <w:lang w:val="en-US" w:eastAsia="zh-CN" w:bidi="ar-SA"/>
              </w:rPr>
              <w:t>第一节　市人民代表大会制定地方性法规程序</w:t>
            </w:r>
          </w:p>
        </w:tc>
        <w:tc>
          <w:tcPr>
            <w:tcW w:w="5277" w:type="dxa"/>
            <w:vAlign w:val="center"/>
          </w:tcPr>
          <w:p w14:paraId="0E7AC78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bCs/>
                <w:sz w:val="28"/>
                <w:szCs w:val="28"/>
              </w:rPr>
            </w:pPr>
            <w:r>
              <w:rPr>
                <w:rFonts w:hint="eastAsia" w:ascii="黑体" w:hAnsi="黑体" w:eastAsia="黑体" w:cs="黑体"/>
                <w:kern w:val="2"/>
                <w:sz w:val="28"/>
                <w:szCs w:val="28"/>
                <w:lang w:val="en-US" w:eastAsia="zh-CN" w:bidi="ar-SA"/>
              </w:rPr>
              <w:t>第一节　市人民代表大会制定地方性法规程序</w:t>
            </w:r>
          </w:p>
        </w:tc>
        <w:tc>
          <w:tcPr>
            <w:tcW w:w="4467" w:type="dxa"/>
          </w:tcPr>
          <w:p w14:paraId="58B0DCD5">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仿宋" w:eastAsia="黑体"/>
                <w:sz w:val="28"/>
                <w:szCs w:val="28"/>
              </w:rPr>
            </w:pPr>
          </w:p>
        </w:tc>
      </w:tr>
      <w:tr w14:paraId="6BE1C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646C33EB">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第十六条</w:t>
            </w:r>
            <w:r>
              <w:rPr>
                <w:rFonts w:hint="eastAsia" w:ascii="仿宋_GB2312" w:hAnsi="仿宋" w:eastAsia="仿宋_GB2312" w:cstheme="minorBidi"/>
                <w:kern w:val="2"/>
                <w:sz w:val="28"/>
                <w:szCs w:val="28"/>
                <w:lang w:val="en-US" w:eastAsia="zh-CN" w:bidi="ar-SA"/>
              </w:rPr>
              <w:t>　市人民代表大会主席团可以向市人民代表大会提出地方性法规案，由市人民代表大会会议审议。</w:t>
            </w:r>
          </w:p>
          <w:p w14:paraId="5E7301E0">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市人民代表大会常务委员会、市人民政府、市人民代表大会各专门委员会可以向市人民代表大会提出地方性法规案，由主席团决定列入会议议程。</w:t>
            </w:r>
          </w:p>
        </w:tc>
        <w:tc>
          <w:tcPr>
            <w:tcW w:w="5277" w:type="dxa"/>
            <w:shd w:val="clear" w:color="auto" w:fill="auto"/>
            <w:vAlign w:val="center"/>
          </w:tcPr>
          <w:p w14:paraId="64BCBCB8">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第十七条</w:t>
            </w:r>
            <w:r>
              <w:rPr>
                <w:rFonts w:hint="eastAsia" w:ascii="仿宋_GB2312" w:hAnsi="仿宋" w:eastAsia="仿宋_GB2312" w:cstheme="minorBidi"/>
                <w:kern w:val="2"/>
                <w:sz w:val="28"/>
                <w:szCs w:val="28"/>
                <w:lang w:val="en-US" w:eastAsia="zh-CN" w:bidi="ar-SA"/>
              </w:rPr>
              <w:t>　市人民代表大会主席团可以向市人民代表大会提出地方性法规案，由市人民代表大会会议审议。</w:t>
            </w:r>
          </w:p>
          <w:p w14:paraId="16D2EED2">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宋体" w:cs="宋体" w:hAnsiTheme="minorHAnsi" w:eastAsiaTheme="minorEastAsia"/>
                <w:kern w:val="2"/>
                <w:sz w:val="28"/>
                <w:szCs w:val="28"/>
                <w:lang w:val="en-US" w:eastAsia="zh-CN" w:bidi="ar-SA"/>
              </w:rPr>
            </w:pPr>
            <w:r>
              <w:rPr>
                <w:rFonts w:hint="eastAsia" w:ascii="仿宋_GB2312" w:hAnsi="仿宋" w:eastAsia="仿宋_GB2312" w:cstheme="minorBidi"/>
                <w:kern w:val="2"/>
                <w:sz w:val="28"/>
                <w:szCs w:val="28"/>
                <w:lang w:val="en-US" w:eastAsia="zh-CN" w:bidi="ar-SA"/>
              </w:rPr>
              <w:t>市人民代表大会常务委员会、市人民政府、市人民代表大会各专门委员会可以向市人民代表大会提出地方性法规案，由主席团决定列入会议议程。</w:t>
            </w:r>
          </w:p>
        </w:tc>
        <w:tc>
          <w:tcPr>
            <w:tcW w:w="4467" w:type="dxa"/>
          </w:tcPr>
          <w:p w14:paraId="6EFDF36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cs="Arial"/>
                <w:color w:val="000000"/>
                <w:kern w:val="0"/>
                <w:sz w:val="28"/>
                <w:szCs w:val="28"/>
              </w:rPr>
            </w:pPr>
          </w:p>
        </w:tc>
      </w:tr>
      <w:tr w14:paraId="0C2F7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0B12AFA8">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第十七条</w:t>
            </w:r>
            <w:r>
              <w:rPr>
                <w:rFonts w:hint="eastAsia" w:ascii="仿宋_GB2312" w:hAnsi="仿宋" w:eastAsia="仿宋_GB2312" w:cstheme="minorBidi"/>
                <w:kern w:val="2"/>
                <w:sz w:val="28"/>
                <w:szCs w:val="28"/>
                <w:lang w:val="en-US" w:eastAsia="zh-CN" w:bidi="ar-SA"/>
              </w:rPr>
              <w:t>　十名以上的代表联名，可以向市人民代表大会提出地方性法规案，由主席团决定是否列入会议议程，或者先交有关的专门委员会审议、提出是否列入会议议程的意见，再决定是否列入会议议程。</w:t>
            </w:r>
          </w:p>
          <w:p w14:paraId="4FBCCBFF">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专门委员会审议的时候，可以邀请提案人列席会议，发表意见。</w:t>
            </w:r>
          </w:p>
        </w:tc>
        <w:tc>
          <w:tcPr>
            <w:tcW w:w="5277" w:type="dxa"/>
            <w:shd w:val="clear" w:color="auto" w:fill="auto"/>
            <w:vAlign w:val="center"/>
          </w:tcPr>
          <w:p w14:paraId="1C542DFD">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第十八条</w:t>
            </w:r>
            <w:r>
              <w:rPr>
                <w:rFonts w:hint="eastAsia" w:ascii="仿宋_GB2312" w:hAnsi="仿宋" w:eastAsia="仿宋_GB2312" w:cstheme="minorBidi"/>
                <w:kern w:val="2"/>
                <w:sz w:val="28"/>
                <w:szCs w:val="28"/>
                <w:lang w:val="en-US" w:eastAsia="zh-CN" w:bidi="ar-SA"/>
              </w:rPr>
              <w:t>　十名以上的代表联名，可以向市人民代表大会提出地方性法规案，由主席团决定是否列入会议议程，或者先交有关的专门委员会审议、提出是否列入会议议程的意见，再决定是否列入会议议程。</w:t>
            </w:r>
          </w:p>
          <w:p w14:paraId="08695016">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宋体" w:cs="宋体" w:hAnsiTheme="minorHAnsi" w:eastAsiaTheme="minorEastAsia"/>
                <w:kern w:val="2"/>
                <w:sz w:val="28"/>
                <w:szCs w:val="28"/>
                <w:lang w:val="en-US" w:eastAsia="zh-CN" w:bidi="ar-SA"/>
              </w:rPr>
            </w:pPr>
            <w:r>
              <w:rPr>
                <w:rFonts w:hint="eastAsia" w:ascii="仿宋_GB2312" w:hAnsi="仿宋" w:eastAsia="仿宋_GB2312" w:cstheme="minorBidi"/>
                <w:kern w:val="2"/>
                <w:sz w:val="28"/>
                <w:szCs w:val="28"/>
                <w:lang w:val="en-US" w:eastAsia="zh-CN" w:bidi="ar-SA"/>
              </w:rPr>
              <w:t>专门委员会审议的时候，可以邀请提案人列席会议，发表意见。</w:t>
            </w:r>
          </w:p>
        </w:tc>
        <w:tc>
          <w:tcPr>
            <w:tcW w:w="4467" w:type="dxa"/>
          </w:tcPr>
          <w:p w14:paraId="72A60B7E">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仿宋" w:eastAsia="黑体"/>
                <w:sz w:val="28"/>
                <w:szCs w:val="28"/>
              </w:rPr>
            </w:pPr>
          </w:p>
        </w:tc>
      </w:tr>
      <w:tr w14:paraId="535A1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2A4E138F">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第十八条</w:t>
            </w:r>
            <w:r>
              <w:rPr>
                <w:rFonts w:hint="eastAsia" w:ascii="仿宋_GB2312" w:hAnsi="仿宋" w:eastAsia="仿宋_GB2312" w:cstheme="minorBidi"/>
                <w:kern w:val="2"/>
                <w:sz w:val="28"/>
                <w:szCs w:val="28"/>
                <w:lang w:val="en-US" w:eastAsia="zh-CN" w:bidi="ar-SA"/>
              </w:rPr>
              <w:t>　向市人民代表大会提出的地方性法规案，在市人民代表大会闭会期间，可以先向常务委员会提出，经常务委员会会议依照本条例第三章第二节规定的有关程序审议后，决定提请市人民代表大会审议，由常务委员会向大会全体会议作说明，或者由提案人向大会全体会议作说明。</w:t>
            </w:r>
          </w:p>
          <w:p w14:paraId="5CFE627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常务委员会依照前款规定审议地方性法规案，应当通过多种形式征求市人民代表大会代表的意见，并将有关情况反馈；专门委员会和常务委员会工作机构进行制定地方性法规调研，可以邀请有关的市人民代表大会代表参加。</w:t>
            </w:r>
          </w:p>
        </w:tc>
        <w:tc>
          <w:tcPr>
            <w:tcW w:w="5277" w:type="dxa"/>
            <w:vAlign w:val="center"/>
          </w:tcPr>
          <w:p w14:paraId="2E87B0D8">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第十九条</w:t>
            </w:r>
            <w:r>
              <w:rPr>
                <w:rFonts w:hint="eastAsia" w:ascii="仿宋_GB2312" w:hAnsi="仿宋" w:eastAsia="仿宋_GB2312" w:cstheme="minorBidi"/>
                <w:kern w:val="2"/>
                <w:sz w:val="28"/>
                <w:szCs w:val="28"/>
                <w:lang w:val="en-US" w:eastAsia="zh-CN" w:bidi="ar-SA"/>
              </w:rPr>
              <w:t>　向市人民代表大会提出的地方性法规案，在市人民代表大会闭会期间，可以先向常务委员会提出，经常务委员会会议依照本条例第三章第二节规定的有关程序审议后，决定提请市人民代表大会审议，由常务委员会向大会全体会议作说明，或者由提案人向大会全体会议作说明。</w:t>
            </w:r>
          </w:p>
          <w:p w14:paraId="4936775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常务委员会依照前款规定审议地方性法规案，应当通过多种形式征求市人民代表大会代表的意见，并将有关情况反馈；专门委员会和常务委员会工作机构进行制定地方性法规调研，可以邀请有关的市人民代表大会代表参加。</w:t>
            </w:r>
          </w:p>
        </w:tc>
        <w:tc>
          <w:tcPr>
            <w:tcW w:w="4467" w:type="dxa"/>
          </w:tcPr>
          <w:p w14:paraId="1E20B63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sz w:val="28"/>
                <w:szCs w:val="28"/>
              </w:rPr>
            </w:pPr>
          </w:p>
        </w:tc>
      </w:tr>
      <w:tr w14:paraId="7E642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5026" w:type="dxa"/>
            <w:vAlign w:val="center"/>
          </w:tcPr>
          <w:p w14:paraId="798092AA">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宋体" w:cs="宋体"/>
                <w:sz w:val="28"/>
                <w:szCs w:val="28"/>
              </w:rPr>
            </w:pPr>
            <w:r>
              <w:rPr>
                <w:rFonts w:hint="eastAsia" w:ascii="黑体" w:hAnsi="黑体" w:eastAsia="黑体" w:cs="黑体"/>
                <w:kern w:val="2"/>
                <w:sz w:val="28"/>
                <w:szCs w:val="28"/>
                <w:lang w:val="en-US" w:eastAsia="zh-CN" w:bidi="ar-SA"/>
              </w:rPr>
              <w:t>第十九条</w:t>
            </w:r>
            <w:r>
              <w:rPr>
                <w:rFonts w:hint="eastAsia" w:ascii="仿宋_GB2312" w:hAnsi="仿宋" w:eastAsia="仿宋_GB2312" w:cstheme="minorBidi"/>
                <w:kern w:val="2"/>
                <w:sz w:val="28"/>
                <w:szCs w:val="28"/>
                <w:lang w:val="en-US" w:eastAsia="zh-CN" w:bidi="ar-SA"/>
              </w:rPr>
              <w:t>　常务委员会决定提请市人民代表大会会议审议的地方性法规案，应当在会议举行的一个月前将地方性法规草案发给代表。</w:t>
            </w:r>
          </w:p>
        </w:tc>
        <w:tc>
          <w:tcPr>
            <w:tcW w:w="5277" w:type="dxa"/>
            <w:vAlign w:val="center"/>
          </w:tcPr>
          <w:p w14:paraId="26D2143A">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第二十条</w:t>
            </w:r>
            <w:r>
              <w:rPr>
                <w:rFonts w:hint="eastAsia" w:ascii="仿宋_GB2312" w:hAnsi="仿宋" w:eastAsia="仿宋_GB2312" w:cstheme="minorBidi"/>
                <w:kern w:val="2"/>
                <w:sz w:val="28"/>
                <w:szCs w:val="28"/>
                <w:lang w:val="en-US" w:eastAsia="zh-CN" w:bidi="ar-SA"/>
              </w:rPr>
              <w:t>　常务委员会决定提请市人民代表大会会议审议的地方性法规案，应当在会议举行的一个月前将地方性法规草案发给代表</w:t>
            </w:r>
            <w:r>
              <w:rPr>
                <w:rFonts w:hint="eastAsia" w:ascii="黑体" w:hAnsi="黑体" w:eastAsia="黑体" w:cs="黑体"/>
                <w:sz w:val="28"/>
                <w:szCs w:val="28"/>
              </w:rPr>
              <w:t>，并可以适时组织代表研读讨论，征求代表的意见</w:t>
            </w:r>
            <w:r>
              <w:rPr>
                <w:rFonts w:hint="eastAsia" w:ascii="仿宋_GB2312" w:hAnsi="仿宋_GB2312" w:eastAsia="仿宋_GB2312" w:cs="仿宋_GB2312"/>
                <w:sz w:val="28"/>
                <w:szCs w:val="28"/>
              </w:rPr>
              <w:t>。</w:t>
            </w:r>
          </w:p>
        </w:tc>
        <w:tc>
          <w:tcPr>
            <w:tcW w:w="4467" w:type="dxa"/>
          </w:tcPr>
          <w:p w14:paraId="6D1AE827">
            <w:pPr>
              <w:keepNext w:val="0"/>
              <w:keepLines w:val="0"/>
              <w:pageBreakBefore w:val="0"/>
              <w:kinsoku/>
              <w:wordWrap/>
              <w:overflowPunct/>
              <w:topLinePunct w:val="0"/>
              <w:autoSpaceDE/>
              <w:autoSpaceDN/>
              <w:bidi w:val="0"/>
              <w:adjustRightInd/>
              <w:snapToGrid/>
              <w:spacing w:line="360" w:lineRule="exact"/>
              <w:ind w:firstLine="516" w:firstLineChars="200"/>
              <w:textAlignment w:val="auto"/>
              <w:rPr>
                <w:rFonts w:ascii="仿宋_GB2312" w:hAnsi="仿宋" w:eastAsia="仿宋_GB2312" w:cs="Arial"/>
                <w:color w:val="000000"/>
                <w:sz w:val="28"/>
                <w:szCs w:val="28"/>
              </w:rPr>
            </w:pPr>
            <w:r>
              <w:rPr>
                <w:rFonts w:hint="eastAsia" w:ascii="黑体" w:hAnsi="黑体" w:eastAsia="黑体" w:cs="黑体"/>
                <w:color w:val="000000"/>
                <w:spacing w:val="-11"/>
                <w:sz w:val="28"/>
                <w:szCs w:val="28"/>
                <w:lang w:eastAsia="zh-CN"/>
              </w:rPr>
              <w:t>山东省地方立法条例</w:t>
            </w:r>
            <w:r>
              <w:rPr>
                <w:rFonts w:hint="eastAsia" w:ascii="黑体" w:hAnsi="黑体" w:eastAsia="黑体" w:cs="黑体"/>
                <w:color w:val="000000"/>
                <w:spacing w:val="-11"/>
                <w:sz w:val="28"/>
                <w:szCs w:val="28"/>
              </w:rPr>
              <w:t>第二十三</w:t>
            </w:r>
            <w:r>
              <w:rPr>
                <w:rFonts w:hint="eastAsia" w:ascii="黑体" w:hAnsi="黑体" w:eastAsia="黑体" w:cs="黑体"/>
                <w:color w:val="000000"/>
                <w:sz w:val="28"/>
                <w:szCs w:val="28"/>
              </w:rPr>
              <w:t>条</w:t>
            </w:r>
            <w:r>
              <w:rPr>
                <w:rFonts w:hint="eastAsia" w:ascii="仿宋_GB2312" w:hAnsi="仿宋" w:eastAsia="仿宋_GB2312" w:cs="Arial"/>
                <w:color w:val="000000"/>
                <w:sz w:val="28"/>
                <w:szCs w:val="28"/>
              </w:rPr>
              <w:t xml:space="preserve">  常务委员会决定提请省人民代表大会会议审议的地方性法规案，应当在会议举行的一个月前将地方性法规草案发给代表，并可以适时组织代表研读讨论，征求代表的意见。</w:t>
            </w:r>
          </w:p>
        </w:tc>
      </w:tr>
      <w:tr w14:paraId="0398B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5026" w:type="dxa"/>
            <w:vAlign w:val="center"/>
          </w:tcPr>
          <w:p w14:paraId="17EAD175">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第二十条</w:t>
            </w:r>
            <w:r>
              <w:rPr>
                <w:rFonts w:hint="eastAsia" w:ascii="仿宋_GB2312" w:hAnsi="仿宋" w:eastAsia="仿宋_GB2312" w:cstheme="minorBidi"/>
                <w:kern w:val="2"/>
                <w:sz w:val="28"/>
                <w:szCs w:val="28"/>
                <w:lang w:val="en-US" w:eastAsia="zh-CN" w:bidi="ar-SA"/>
              </w:rPr>
              <w:t>　列入市人民代表大会会议议程的地方性法规案，大会全体会议听取常务委员会或提案人说明后，由各代表团进行审议。</w:t>
            </w:r>
          </w:p>
          <w:p w14:paraId="67AE37B4">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仿宋_GB2312" w:hAnsi="仿宋" w:eastAsia="仿宋_GB2312" w:cstheme="minorBidi"/>
                <w:kern w:val="2"/>
                <w:sz w:val="28"/>
                <w:szCs w:val="28"/>
                <w:lang w:val="en-US" w:eastAsia="zh-CN" w:bidi="ar-SA"/>
              </w:rPr>
              <w:t>各代表团审议地方性法规案时，提案人应当派人听取意见，回答询问。</w:t>
            </w:r>
          </w:p>
          <w:p w14:paraId="13A4EA2C">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黑体" w:hAnsi="黑体" w:eastAsia="黑体"/>
                <w:sz w:val="28"/>
                <w:szCs w:val="28"/>
              </w:rPr>
            </w:pPr>
            <w:r>
              <w:rPr>
                <w:rFonts w:hint="eastAsia" w:ascii="仿宋_GB2312" w:hAnsi="仿宋" w:eastAsia="仿宋_GB2312" w:cstheme="minorBidi"/>
                <w:kern w:val="2"/>
                <w:sz w:val="28"/>
                <w:szCs w:val="28"/>
                <w:lang w:val="en-US" w:eastAsia="zh-CN" w:bidi="ar-SA"/>
              </w:rPr>
              <w:t>各代表团审议地方性法规案时，根据代表团的要求，有关机关、组织应当派人介绍情况。</w:t>
            </w:r>
          </w:p>
        </w:tc>
        <w:tc>
          <w:tcPr>
            <w:tcW w:w="5277" w:type="dxa"/>
            <w:vAlign w:val="center"/>
          </w:tcPr>
          <w:p w14:paraId="1A051F0B">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第二十一条</w:t>
            </w:r>
            <w:r>
              <w:rPr>
                <w:rFonts w:hint="eastAsia" w:ascii="仿宋_GB2312" w:hAnsi="仿宋" w:eastAsia="仿宋_GB2312" w:cstheme="minorBidi"/>
                <w:kern w:val="2"/>
                <w:sz w:val="28"/>
                <w:szCs w:val="28"/>
                <w:lang w:val="en-US" w:eastAsia="zh-CN" w:bidi="ar-SA"/>
              </w:rPr>
              <w:t>　列入市人民代表大会会议议程的地方性法规案，大会全体会议听取常务委员会或者提案人说明后，由各代表团进行审议。</w:t>
            </w:r>
          </w:p>
          <w:p w14:paraId="4FA6591A">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hint="eastAsia" w:ascii="仿宋_GB2312" w:hAnsi="仿宋" w:eastAsia="仿宋_GB2312" w:cstheme="minorBidi"/>
                <w:kern w:val="2"/>
                <w:sz w:val="28"/>
                <w:szCs w:val="28"/>
                <w:lang w:val="en-US" w:eastAsia="zh-CN" w:bidi="ar-SA"/>
              </w:rPr>
            </w:pPr>
            <w:r>
              <w:rPr>
                <w:rFonts w:hint="eastAsia" w:ascii="仿宋_GB2312" w:hAnsi="仿宋" w:eastAsia="仿宋_GB2312" w:cstheme="minorBidi"/>
                <w:kern w:val="2"/>
                <w:sz w:val="28"/>
                <w:szCs w:val="28"/>
                <w:lang w:val="en-US" w:eastAsia="zh-CN" w:bidi="ar-SA"/>
              </w:rPr>
              <w:t>各代表团审议地方性法规案时，提案人应当派人听取意见，回答询问。</w:t>
            </w:r>
          </w:p>
          <w:p w14:paraId="7618BF2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各代表团审议地方性法规案时，根据代表团的要求，有关机关、组织应当派人介绍情况。</w:t>
            </w:r>
          </w:p>
        </w:tc>
        <w:tc>
          <w:tcPr>
            <w:tcW w:w="4467" w:type="dxa"/>
          </w:tcPr>
          <w:p w14:paraId="6EA54D4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cs="Arial"/>
                <w:color w:val="000000"/>
                <w:sz w:val="28"/>
                <w:szCs w:val="28"/>
              </w:rPr>
            </w:pPr>
          </w:p>
        </w:tc>
      </w:tr>
      <w:tr w14:paraId="6383F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1EE00BAE">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宋体" w:cs="宋体"/>
                <w:sz w:val="28"/>
                <w:szCs w:val="28"/>
              </w:rPr>
            </w:pPr>
            <w:r>
              <w:rPr>
                <w:rFonts w:hint="eastAsia" w:ascii="黑体" w:hAnsi="黑体" w:eastAsia="黑体" w:cs="黑体"/>
                <w:kern w:val="2"/>
                <w:sz w:val="28"/>
                <w:szCs w:val="28"/>
                <w:lang w:val="en-US" w:eastAsia="zh-CN" w:bidi="ar-SA"/>
              </w:rPr>
              <w:t>第二十一条</w:t>
            </w:r>
            <w:r>
              <w:rPr>
                <w:rFonts w:hint="eastAsia" w:ascii="仿宋_GB2312" w:hAnsi="仿宋" w:eastAsia="仿宋_GB2312" w:cstheme="minorBidi"/>
                <w:kern w:val="2"/>
                <w:sz w:val="28"/>
                <w:szCs w:val="28"/>
                <w:lang w:val="en-US" w:eastAsia="zh-CN" w:bidi="ar-SA"/>
              </w:rPr>
              <w:t>　列入市人民代表大会会议议程的地方性法规案，由有关的专门委员会进行审议，向主席团提出审议意见，并印发会议。</w:t>
            </w:r>
          </w:p>
        </w:tc>
        <w:tc>
          <w:tcPr>
            <w:tcW w:w="5277" w:type="dxa"/>
            <w:vAlign w:val="center"/>
          </w:tcPr>
          <w:p w14:paraId="1AFD1F84">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第二十二条</w:t>
            </w:r>
            <w:r>
              <w:rPr>
                <w:rFonts w:hint="eastAsia" w:ascii="仿宋_GB2312" w:hAnsi="仿宋" w:eastAsia="仿宋_GB2312" w:cstheme="minorBidi"/>
                <w:kern w:val="2"/>
                <w:sz w:val="28"/>
                <w:szCs w:val="28"/>
                <w:lang w:val="en-US" w:eastAsia="zh-CN" w:bidi="ar-SA"/>
              </w:rPr>
              <w:t>　列入市人民代表大会会议议程的地方性法规案，由有关的专门委员会进行审议，向主席团提出审议意见，并印发会议。</w:t>
            </w:r>
          </w:p>
        </w:tc>
        <w:tc>
          <w:tcPr>
            <w:tcW w:w="4467" w:type="dxa"/>
          </w:tcPr>
          <w:p w14:paraId="4DDC4F5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sz w:val="28"/>
                <w:szCs w:val="28"/>
              </w:rPr>
            </w:pPr>
          </w:p>
        </w:tc>
      </w:tr>
      <w:tr w14:paraId="218F8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7C0DC11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第二十二条</w:t>
            </w:r>
            <w:r>
              <w:rPr>
                <w:rFonts w:hint="eastAsia" w:ascii="仿宋_GB2312" w:hAnsi="仿宋" w:eastAsia="仿宋_GB2312" w:cstheme="minorBidi"/>
                <w:kern w:val="2"/>
                <w:sz w:val="28"/>
                <w:szCs w:val="28"/>
                <w:lang w:val="en-US" w:eastAsia="zh-CN" w:bidi="ar-SA"/>
              </w:rPr>
              <w:t>　列入市人民代表大会会议议程的地方性法规案，由法制委员会根据各代表团和有关的专门委员会的审议意见，对地方性法规案进行统一审议，向主席团提出审议结果报告和地方性法规草案表决稿，对重要的不同意见应当在审议结果报告中予以说明，经主席团会议审议通过后，印发会议。</w:t>
            </w:r>
          </w:p>
        </w:tc>
        <w:tc>
          <w:tcPr>
            <w:tcW w:w="5277" w:type="dxa"/>
            <w:vAlign w:val="center"/>
          </w:tcPr>
          <w:p w14:paraId="63A1E15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第二十三条</w:t>
            </w:r>
            <w:r>
              <w:rPr>
                <w:rFonts w:hint="eastAsia" w:ascii="仿宋_GB2312" w:hAnsi="仿宋" w:eastAsia="仿宋_GB2312" w:cstheme="minorBidi"/>
                <w:kern w:val="2"/>
                <w:sz w:val="28"/>
                <w:szCs w:val="28"/>
                <w:lang w:val="en-US" w:eastAsia="zh-CN" w:bidi="ar-SA"/>
              </w:rPr>
              <w:t>　列入市人民代表大会会议议程的地方性法规案，由法制委员会根据各代表团和有关的专门委员会的审议意见，对地方性法规案进行统一审议，向主席团提出审议结果报告和地方性法规草案表决稿，对重要的不同意见应当在审议结果报告中予以说明，经主席团会议审议通过后，印发会议。</w:t>
            </w:r>
          </w:p>
        </w:tc>
        <w:tc>
          <w:tcPr>
            <w:tcW w:w="4467" w:type="dxa"/>
          </w:tcPr>
          <w:p w14:paraId="55A6C75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楷体" w:hAnsi="楷体" w:eastAsia="楷体"/>
                <w:sz w:val="28"/>
                <w:szCs w:val="28"/>
              </w:rPr>
            </w:pPr>
          </w:p>
        </w:tc>
      </w:tr>
      <w:tr w14:paraId="47DD2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4025019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第二十三条</w:t>
            </w:r>
            <w:r>
              <w:rPr>
                <w:rFonts w:hint="eastAsia" w:ascii="仿宋_GB2312" w:hAnsi="仿宋" w:eastAsia="仿宋_GB2312" w:cstheme="minorBidi"/>
                <w:kern w:val="2"/>
                <w:sz w:val="28"/>
                <w:szCs w:val="28"/>
                <w:lang w:val="en-US" w:eastAsia="zh-CN" w:bidi="ar-SA"/>
              </w:rPr>
              <w:t>　列入市人民代表大会会议议程的地方性法规案，必要时，主席团常务主席可以召开各代表团团长会议，就地方性法规案中的重大问题听取各代表团的审议意见，进行讨论，并将讨论的情况和意见向主席团报告。</w:t>
            </w:r>
          </w:p>
          <w:p w14:paraId="39046B5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shd w:val="pct10" w:color="auto" w:fill="FFFFFF"/>
              </w:rPr>
            </w:pPr>
            <w:r>
              <w:rPr>
                <w:rFonts w:hint="eastAsia" w:ascii="仿宋_GB2312" w:hAnsi="仿宋" w:eastAsia="仿宋_GB2312" w:cstheme="minorBidi"/>
                <w:kern w:val="2"/>
                <w:sz w:val="28"/>
                <w:szCs w:val="28"/>
                <w:lang w:val="en-US" w:eastAsia="zh-CN" w:bidi="ar-SA"/>
              </w:rPr>
              <w:t>主席团常务主席也可以就地方性法规案中的重大的专门性问题，召集代表团推选的有关代表进行讨论，并将讨论的情况和意见向主席团报告。</w:t>
            </w:r>
          </w:p>
        </w:tc>
        <w:tc>
          <w:tcPr>
            <w:tcW w:w="5277" w:type="dxa"/>
            <w:vAlign w:val="center"/>
          </w:tcPr>
          <w:p w14:paraId="70C0CFA4">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第二十四条</w:t>
            </w:r>
            <w:r>
              <w:rPr>
                <w:rFonts w:hint="eastAsia" w:ascii="仿宋_GB2312" w:hAnsi="仿宋" w:eastAsia="仿宋_GB2312" w:cstheme="minorBidi"/>
                <w:kern w:val="2"/>
                <w:sz w:val="28"/>
                <w:szCs w:val="28"/>
                <w:lang w:val="en-US" w:eastAsia="zh-CN" w:bidi="ar-SA"/>
              </w:rPr>
              <w:t>　列入市人民代表大会会议议程的地方性法规案，必要时，主席团常务主席可以召开各代表团团长会议，就地方性法规案中的重大问题听取各代表团的审议意见，进行讨论，并将讨论的情况和意见向主席团报告。</w:t>
            </w:r>
          </w:p>
          <w:p w14:paraId="09B5730B">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shd w:val="pct10" w:color="auto" w:fill="FFFFFF"/>
              </w:rPr>
            </w:pPr>
            <w:r>
              <w:rPr>
                <w:rFonts w:hint="eastAsia" w:ascii="仿宋_GB2312" w:hAnsi="仿宋" w:eastAsia="仿宋_GB2312" w:cstheme="minorBidi"/>
                <w:kern w:val="2"/>
                <w:sz w:val="28"/>
                <w:szCs w:val="28"/>
                <w:lang w:val="en-US" w:eastAsia="zh-CN" w:bidi="ar-SA"/>
              </w:rPr>
              <w:t>主席团常务主席也可以就地方性法规案中的重大的专门性问题，召集代表团推选的有关代表进行讨论，并将讨论的情况和意见向主席团报告。</w:t>
            </w:r>
          </w:p>
        </w:tc>
        <w:tc>
          <w:tcPr>
            <w:tcW w:w="4467" w:type="dxa"/>
          </w:tcPr>
          <w:p w14:paraId="116E7C5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仿宋" w:eastAsia="黑体"/>
                <w:sz w:val="28"/>
                <w:szCs w:val="28"/>
              </w:rPr>
            </w:pPr>
          </w:p>
        </w:tc>
      </w:tr>
      <w:tr w14:paraId="25285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64980DB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第二十四条</w:t>
            </w:r>
            <w:r>
              <w:rPr>
                <w:rFonts w:hint="eastAsia" w:ascii="仿宋_GB2312" w:hAnsi="仿宋" w:eastAsia="仿宋_GB2312" w:cstheme="minorBidi"/>
                <w:kern w:val="2"/>
                <w:sz w:val="28"/>
                <w:szCs w:val="28"/>
                <w:lang w:val="en-US" w:eastAsia="zh-CN" w:bidi="ar-SA"/>
              </w:rPr>
              <w:t>　列入市人民代表大会会议议程的地方性法规案，在交付表决前，提案人要求撤回的，应当说明理由，经主席团同意，并向大会报告，对该地方性法规案的审议即行终止。</w:t>
            </w:r>
          </w:p>
        </w:tc>
        <w:tc>
          <w:tcPr>
            <w:tcW w:w="5277" w:type="dxa"/>
            <w:vAlign w:val="center"/>
          </w:tcPr>
          <w:p w14:paraId="558D0DA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sz w:val="28"/>
                <w:szCs w:val="28"/>
              </w:rPr>
            </w:pPr>
            <w:r>
              <w:rPr>
                <w:rFonts w:hint="eastAsia" w:ascii="黑体" w:hAnsi="黑体" w:eastAsia="黑体" w:cs="黑体"/>
                <w:kern w:val="2"/>
                <w:sz w:val="28"/>
                <w:szCs w:val="28"/>
                <w:lang w:val="en-US" w:eastAsia="zh-CN" w:bidi="ar-SA"/>
              </w:rPr>
              <w:t>第二十五条</w:t>
            </w:r>
            <w:r>
              <w:rPr>
                <w:rFonts w:hint="eastAsia" w:ascii="仿宋_GB2312" w:hAnsi="仿宋" w:eastAsia="仿宋_GB2312" w:cstheme="minorBidi"/>
                <w:kern w:val="2"/>
                <w:sz w:val="28"/>
                <w:szCs w:val="28"/>
                <w:lang w:val="en-US" w:eastAsia="zh-CN" w:bidi="ar-SA"/>
              </w:rPr>
              <w:t>　列入市人民代表大会会议议程的地方性法规案，在交付表决前，提案人要求撤回的，应当说明理由，经主席团同意，并向大会报告，对该地方性法规案的审议即行终止。</w:t>
            </w:r>
          </w:p>
        </w:tc>
        <w:tc>
          <w:tcPr>
            <w:tcW w:w="4467" w:type="dxa"/>
          </w:tcPr>
          <w:p w14:paraId="3E2142A5">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仿宋" w:eastAsia="黑体"/>
                <w:sz w:val="28"/>
                <w:szCs w:val="28"/>
              </w:rPr>
            </w:pPr>
          </w:p>
        </w:tc>
      </w:tr>
      <w:tr w14:paraId="57628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207E903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Times New Roman"/>
                <w:sz w:val="28"/>
                <w:szCs w:val="28"/>
              </w:rPr>
            </w:pPr>
            <w:r>
              <w:rPr>
                <w:rFonts w:hint="eastAsia" w:ascii="黑体" w:hAnsi="黑体" w:eastAsia="黑体" w:cs="黑体"/>
                <w:kern w:val="2"/>
                <w:sz w:val="28"/>
                <w:szCs w:val="28"/>
                <w:lang w:val="en-US" w:eastAsia="zh-CN" w:bidi="ar-SA"/>
              </w:rPr>
              <w:t>第二十五条</w:t>
            </w:r>
            <w:r>
              <w:rPr>
                <w:rFonts w:hint="eastAsia" w:ascii="仿宋_GB2312" w:hAnsi="仿宋" w:eastAsia="仿宋_GB2312" w:cstheme="minorBidi"/>
                <w:kern w:val="2"/>
                <w:sz w:val="28"/>
                <w:szCs w:val="28"/>
                <w:lang w:val="en-US" w:eastAsia="zh-CN" w:bidi="ar-SA"/>
              </w:rPr>
              <w:t>　地方性法规案在审议中有重大问题需要进一步研究的，经主席团提出，由大会全体会议决定，可以授权常务委员会根据代表的意见进一步审议，作出决定，并将决定情况向市人民代表大会下次会议报告；也可以授权常务委员会根据代表的意见进一步审议，提出修改方案，提请市人民代表大会下次会议审议决定。</w:t>
            </w:r>
          </w:p>
        </w:tc>
        <w:tc>
          <w:tcPr>
            <w:tcW w:w="5277" w:type="dxa"/>
            <w:vAlign w:val="center"/>
          </w:tcPr>
          <w:p w14:paraId="22A1A97C">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hAnsi="Calibri" w:eastAsia="宋体" w:cs="宋体"/>
                <w:sz w:val="28"/>
                <w:szCs w:val="28"/>
              </w:rPr>
            </w:pPr>
            <w:r>
              <w:rPr>
                <w:rFonts w:hint="eastAsia" w:ascii="黑体" w:hAnsi="黑体" w:eastAsia="黑体" w:cs="黑体"/>
                <w:kern w:val="2"/>
                <w:sz w:val="28"/>
                <w:szCs w:val="28"/>
                <w:lang w:val="en-US" w:eastAsia="zh-CN" w:bidi="ar-SA"/>
              </w:rPr>
              <w:t>第二十六条</w:t>
            </w:r>
            <w:r>
              <w:rPr>
                <w:rFonts w:hint="eastAsia" w:ascii="仿宋_GB2312" w:hAnsi="仿宋" w:eastAsia="仿宋_GB2312" w:cstheme="minorBidi"/>
                <w:kern w:val="2"/>
                <w:sz w:val="28"/>
                <w:szCs w:val="28"/>
                <w:lang w:val="en-US" w:eastAsia="zh-CN" w:bidi="ar-SA"/>
              </w:rPr>
              <w:t>　地方性法规案在审议中有重大问题需要进一步研究的，经主席团提出，由大会全体会议决定，可以授权常务委员会根据代表的意见进一步审议，作出决定，并将决定情况向市人民代表大会下次会议报告；也可以授权常务委员会根据代表的意见进一步审议，提出修改方案，提请市人民代表大会下次会议审议决定。</w:t>
            </w:r>
          </w:p>
        </w:tc>
        <w:tc>
          <w:tcPr>
            <w:tcW w:w="4467" w:type="dxa"/>
          </w:tcPr>
          <w:p w14:paraId="33F4276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cs="Arial"/>
                <w:color w:val="000000"/>
                <w:sz w:val="28"/>
                <w:szCs w:val="28"/>
              </w:rPr>
            </w:pPr>
          </w:p>
        </w:tc>
      </w:tr>
      <w:tr w14:paraId="594A2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6" w:type="dxa"/>
            <w:vAlign w:val="center"/>
          </w:tcPr>
          <w:p w14:paraId="41F02D5B">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第二十六条</w:t>
            </w:r>
            <w:r>
              <w:rPr>
                <w:rFonts w:hint="eastAsia" w:ascii="仿宋_GB2312" w:hAnsi="仿宋" w:eastAsia="仿宋_GB2312" w:cstheme="minorBidi"/>
                <w:kern w:val="2"/>
                <w:sz w:val="28"/>
                <w:szCs w:val="28"/>
                <w:lang w:val="en-US" w:eastAsia="zh-CN" w:bidi="ar-SA"/>
              </w:rPr>
              <w:t>　地方性法规草案表决稿由主席团提请大会全体会议表决，由全体代表的过半数通过。表决前，法制委员会向全体会议作审议结果的报告。</w:t>
            </w:r>
          </w:p>
        </w:tc>
        <w:tc>
          <w:tcPr>
            <w:tcW w:w="5277" w:type="dxa"/>
            <w:vAlign w:val="center"/>
          </w:tcPr>
          <w:p w14:paraId="7869B58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第二十七条</w:t>
            </w:r>
            <w:r>
              <w:rPr>
                <w:rFonts w:hint="eastAsia" w:ascii="仿宋_GB2312" w:hAnsi="仿宋" w:eastAsia="仿宋_GB2312" w:cstheme="minorBidi"/>
                <w:kern w:val="2"/>
                <w:sz w:val="28"/>
                <w:szCs w:val="28"/>
                <w:lang w:val="en-US" w:eastAsia="zh-CN" w:bidi="ar-SA"/>
              </w:rPr>
              <w:t>　地方性法规草案表决稿由主席团提请大会全体会议表决，由全体代表的过半数通过。表决前，法制委员会向全体会议作审议结果的报告。</w:t>
            </w:r>
          </w:p>
        </w:tc>
        <w:tc>
          <w:tcPr>
            <w:tcW w:w="4467" w:type="dxa"/>
          </w:tcPr>
          <w:p w14:paraId="2F3403AC">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仿宋" w:eastAsia="黑体"/>
                <w:sz w:val="28"/>
                <w:szCs w:val="28"/>
              </w:rPr>
            </w:pPr>
          </w:p>
        </w:tc>
      </w:tr>
      <w:tr w14:paraId="186A0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5026" w:type="dxa"/>
            <w:vAlign w:val="center"/>
          </w:tcPr>
          <w:p w14:paraId="2862A2B0">
            <w:pPr>
              <w:pStyle w:val="10"/>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jc w:val="center"/>
              <w:textAlignment w:val="baseline"/>
              <w:rPr>
                <w:rFonts w:ascii="宋体" w:cs="宋体"/>
                <w:sz w:val="28"/>
                <w:szCs w:val="28"/>
              </w:rPr>
            </w:pPr>
            <w:r>
              <w:rPr>
                <w:rFonts w:hint="eastAsia" w:ascii="黑体" w:hAnsi="黑体" w:eastAsia="黑体" w:cs="黑体"/>
                <w:b w:val="0"/>
                <w:bCs w:val="0"/>
                <w:kern w:val="2"/>
                <w:sz w:val="28"/>
                <w:szCs w:val="28"/>
                <w:lang w:val="en-US" w:eastAsia="zh-CN" w:bidi="ar-SA"/>
              </w:rPr>
              <w:t xml:space="preserve">  第二节　市人民代表大会常务委员会制定地方性法规程序</w:t>
            </w:r>
          </w:p>
        </w:tc>
        <w:tc>
          <w:tcPr>
            <w:tcW w:w="5277" w:type="dxa"/>
            <w:vAlign w:val="center"/>
          </w:tcPr>
          <w:p w14:paraId="35B2AE2C">
            <w:pPr>
              <w:pStyle w:val="10"/>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jc w:val="center"/>
              <w:textAlignment w:val="baseline"/>
              <w:rPr>
                <w:rFonts w:ascii="宋体" w:cs="宋体"/>
                <w:sz w:val="28"/>
                <w:szCs w:val="28"/>
              </w:rPr>
            </w:pPr>
            <w:r>
              <w:rPr>
                <w:rFonts w:hint="eastAsia" w:ascii="黑体" w:hAnsi="黑体" w:eastAsia="黑体" w:cs="黑体"/>
                <w:b w:val="0"/>
                <w:bCs w:val="0"/>
                <w:kern w:val="2"/>
                <w:sz w:val="28"/>
                <w:szCs w:val="28"/>
                <w:lang w:val="en-US" w:eastAsia="zh-CN" w:bidi="ar-SA"/>
              </w:rPr>
              <w:t xml:space="preserve"> 第二节　市人民代表大会常务委员会制定地方性法规程序</w:t>
            </w:r>
          </w:p>
        </w:tc>
        <w:tc>
          <w:tcPr>
            <w:tcW w:w="4467" w:type="dxa"/>
          </w:tcPr>
          <w:p w14:paraId="0188A965">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4AFF1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5026" w:type="dxa"/>
            <w:vAlign w:val="center"/>
          </w:tcPr>
          <w:p w14:paraId="30DD6623">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第二十七条</w:t>
            </w:r>
            <w:r>
              <w:rPr>
                <w:rFonts w:hint="eastAsia" w:ascii="仿宋_GB2312" w:hAnsi="仿宋" w:eastAsia="仿宋_GB2312" w:cstheme="minorBidi"/>
                <w:kern w:val="2"/>
                <w:sz w:val="28"/>
                <w:szCs w:val="28"/>
                <w:lang w:val="en-US" w:eastAsia="zh-CN" w:bidi="ar-SA"/>
              </w:rPr>
              <w:t>　市人民代表大会常务委员会主任会议可以向常务委员会提出地方性法规案，由常务委员会会议审议。</w:t>
            </w:r>
          </w:p>
          <w:p w14:paraId="5D1F2AAD">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ascii="宋体" w:hAnsi="Calibri" w:eastAsia="仿宋_GB2312" w:cs="宋体"/>
                <w:sz w:val="28"/>
                <w:szCs w:val="28"/>
              </w:rPr>
            </w:pPr>
            <w:r>
              <w:rPr>
                <w:rFonts w:hint="eastAsia" w:ascii="仿宋_GB2312" w:hAnsi="仿宋" w:eastAsia="仿宋_GB2312" w:cstheme="minorBidi"/>
                <w:kern w:val="2"/>
                <w:sz w:val="28"/>
                <w:szCs w:val="28"/>
                <w:lang w:val="en-US" w:eastAsia="zh-CN" w:bidi="ar-SA"/>
              </w:rPr>
              <w:t>市人民政府、市人民代表大会各专门委员会可以向常务委员会提出地方性法规案，由主任会议决定列入常务委员会会议议程，或者先交有关的专门委员会审议，提出报告，再决定列入常务委员会会议议程。如果主任会议认为地方性法规案有重大问题需要进一步研究，可以建议提案人修改后再向常务委员会提出。</w:t>
            </w:r>
          </w:p>
        </w:tc>
        <w:tc>
          <w:tcPr>
            <w:tcW w:w="5277" w:type="dxa"/>
            <w:vAlign w:val="center"/>
          </w:tcPr>
          <w:p w14:paraId="47BA1153">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第二十八条</w:t>
            </w:r>
            <w:r>
              <w:rPr>
                <w:rFonts w:hint="eastAsia" w:ascii="仿宋_GB2312" w:hAnsi="仿宋" w:eastAsia="仿宋_GB2312" w:cstheme="minorBidi"/>
                <w:kern w:val="2"/>
                <w:sz w:val="28"/>
                <w:szCs w:val="28"/>
                <w:lang w:val="en-US" w:eastAsia="zh-CN" w:bidi="ar-SA"/>
              </w:rPr>
              <w:t>　市人民代表大会常务委员会主任会议可以向常务委员会提出地方性法规案，由常务委员会会议审议。</w:t>
            </w:r>
          </w:p>
          <w:p w14:paraId="68241F7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hAnsi="Calibri" w:eastAsia="仿宋_GB2312" w:cs="宋体"/>
                <w:sz w:val="28"/>
                <w:szCs w:val="28"/>
              </w:rPr>
            </w:pPr>
            <w:r>
              <w:rPr>
                <w:rFonts w:hint="eastAsia" w:ascii="仿宋_GB2312" w:hAnsi="仿宋" w:eastAsia="仿宋_GB2312" w:cstheme="minorBidi"/>
                <w:kern w:val="2"/>
                <w:sz w:val="28"/>
                <w:szCs w:val="28"/>
                <w:lang w:val="en-US" w:eastAsia="zh-CN" w:bidi="ar-SA"/>
              </w:rPr>
              <w:t>市人民政府、市人民代表大会各专门委员会可以向常务委员会提出地方性法规案，由主任会议决定列入常务委员会会议议程，或者先交有关的专门委员会审议，提出报告，再决定列入常务委员会会议议程。如果主任会议认为地方性法规案有重大问题需要进一步研究，可以建议提案人修改后再向常务委员会提出。</w:t>
            </w:r>
          </w:p>
        </w:tc>
        <w:tc>
          <w:tcPr>
            <w:tcW w:w="4467" w:type="dxa"/>
          </w:tcPr>
          <w:p w14:paraId="09FF89A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Calibri" w:hAnsi="Calibri" w:eastAsia="宋体" w:cs="Times New Roman"/>
                <w:sz w:val="28"/>
                <w:szCs w:val="28"/>
              </w:rPr>
            </w:pPr>
          </w:p>
        </w:tc>
      </w:tr>
      <w:tr w14:paraId="53B9A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7329C6CF">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第二十八条</w:t>
            </w:r>
            <w:r>
              <w:rPr>
                <w:rFonts w:hint="eastAsia" w:ascii="仿宋_GB2312" w:hAnsi="仿宋" w:eastAsia="仿宋_GB2312" w:cstheme="minorBidi"/>
                <w:kern w:val="2"/>
                <w:sz w:val="28"/>
                <w:szCs w:val="28"/>
                <w:lang w:val="en-US" w:eastAsia="zh-CN" w:bidi="ar-SA"/>
              </w:rPr>
              <w:t>　常务委员会组成人员五人以上联名，可以向常务委员会提出地方性法规案，由主任会议决定是否列入常务委员会会议议程，或者先交有关的专门委员会审议，提出是否列入会议议程的意见，再决定是否列入常务委员会会议议程。不列入常务委员会会议议程的，应当向常务委员会会议报告或者向提案人说明。</w:t>
            </w:r>
          </w:p>
          <w:p w14:paraId="2AAF485A">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rPr>
            </w:pPr>
            <w:r>
              <w:rPr>
                <w:rFonts w:hint="eastAsia" w:ascii="仿宋_GB2312" w:hAnsi="仿宋" w:eastAsia="仿宋_GB2312" w:cstheme="minorBidi"/>
                <w:kern w:val="2"/>
                <w:sz w:val="28"/>
                <w:szCs w:val="28"/>
                <w:lang w:val="en-US" w:eastAsia="zh-CN" w:bidi="ar-SA"/>
              </w:rPr>
              <w:t>专门委员会审议的时候，可以邀请提案人列席会议，发表意见。</w:t>
            </w:r>
          </w:p>
        </w:tc>
        <w:tc>
          <w:tcPr>
            <w:tcW w:w="5277" w:type="dxa"/>
            <w:vAlign w:val="center"/>
          </w:tcPr>
          <w:p w14:paraId="210773EB">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第二十九条</w:t>
            </w:r>
            <w:r>
              <w:rPr>
                <w:rFonts w:hint="eastAsia" w:ascii="仿宋_GB2312" w:hAnsi="仿宋" w:eastAsia="仿宋_GB2312" w:cstheme="minorBidi"/>
                <w:kern w:val="2"/>
                <w:sz w:val="28"/>
                <w:szCs w:val="28"/>
                <w:lang w:val="en-US" w:eastAsia="zh-CN" w:bidi="ar-SA"/>
              </w:rPr>
              <w:t>　常务委员会组成人员五人以上联名，可以向常务委员会提出地方性法规案，由主任会议决定是否列入常务委员会会议议程，或者先交有关的专门委员会审议，提出是否列入会议议程的意见，再决定是否列入常务委员会会议议程。不列入常务委员会会议议程的，应当向常务委员会会议报告或者向提案人说明。</w:t>
            </w:r>
          </w:p>
          <w:p w14:paraId="3E922CB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rPr>
            </w:pPr>
            <w:r>
              <w:rPr>
                <w:rFonts w:hint="eastAsia" w:ascii="仿宋_GB2312" w:hAnsi="仿宋" w:eastAsia="仿宋_GB2312" w:cstheme="minorBidi"/>
                <w:kern w:val="2"/>
                <w:sz w:val="28"/>
                <w:szCs w:val="28"/>
                <w:lang w:val="en-US" w:eastAsia="zh-CN" w:bidi="ar-SA"/>
              </w:rPr>
              <w:t>专门委员会审议的时候，可以邀请提案人列席会议，发表意见。</w:t>
            </w:r>
          </w:p>
        </w:tc>
        <w:tc>
          <w:tcPr>
            <w:tcW w:w="4467" w:type="dxa"/>
          </w:tcPr>
          <w:p w14:paraId="680213A6">
            <w:pPr>
              <w:keepNext w:val="0"/>
              <w:keepLines w:val="0"/>
              <w:pageBreakBefore w:val="0"/>
              <w:kinsoku/>
              <w:wordWrap/>
              <w:overflowPunct/>
              <w:topLinePunct w:val="0"/>
              <w:autoSpaceDE/>
              <w:autoSpaceDN/>
              <w:bidi w:val="0"/>
              <w:adjustRightInd/>
              <w:snapToGrid/>
              <w:spacing w:line="360" w:lineRule="exact"/>
              <w:ind w:firstLine="548" w:firstLineChars="196"/>
              <w:textAlignment w:val="auto"/>
              <w:rPr>
                <w:rFonts w:ascii="仿宋" w:hAnsi="仿宋" w:eastAsia="仿宋"/>
                <w:sz w:val="28"/>
                <w:szCs w:val="28"/>
              </w:rPr>
            </w:pPr>
          </w:p>
        </w:tc>
      </w:tr>
      <w:tr w14:paraId="77A81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1F655DA3">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第二十九条</w:t>
            </w:r>
            <w:r>
              <w:rPr>
                <w:rFonts w:hint="eastAsia" w:ascii="仿宋_GB2312" w:hAnsi="仿宋" w:eastAsia="仿宋_GB2312" w:cstheme="minorBidi"/>
                <w:kern w:val="2"/>
                <w:sz w:val="28"/>
                <w:szCs w:val="28"/>
                <w:lang w:val="en-US" w:eastAsia="zh-CN" w:bidi="ar-SA"/>
              </w:rPr>
              <w:t>　列入常务委员会会议议程的地方性法规案，除特殊情况外，应当在会议举行的七日前将地方性法规草案发给常务委员会组成人员。</w:t>
            </w:r>
          </w:p>
          <w:p w14:paraId="27CD03B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常务委员会会议审议地方性法规案时，应当邀请有关的市人民代表大会代表列席会议。</w:t>
            </w:r>
          </w:p>
        </w:tc>
        <w:tc>
          <w:tcPr>
            <w:tcW w:w="5277" w:type="dxa"/>
            <w:vAlign w:val="center"/>
          </w:tcPr>
          <w:p w14:paraId="4E556E51">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第三十条</w:t>
            </w:r>
            <w:r>
              <w:rPr>
                <w:rFonts w:hint="eastAsia" w:ascii="仿宋_GB2312" w:hAnsi="仿宋" w:eastAsia="仿宋_GB2312" w:cstheme="minorBidi"/>
                <w:kern w:val="2"/>
                <w:sz w:val="28"/>
                <w:szCs w:val="28"/>
                <w:lang w:val="en-US" w:eastAsia="zh-CN" w:bidi="ar-SA"/>
              </w:rPr>
              <w:t>　列入常务委员会会议议程的地方性法规案，除特殊情况外，应当在会议举行的七日前将地方性法规草案发给常务委员会组成人员。</w:t>
            </w:r>
          </w:p>
          <w:p w14:paraId="32B03E3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常务委员会会议审议地方性法规案时，应当邀请有关的市人民代表大会代表列席会议。</w:t>
            </w:r>
          </w:p>
        </w:tc>
        <w:tc>
          <w:tcPr>
            <w:tcW w:w="4467" w:type="dxa"/>
          </w:tcPr>
          <w:p w14:paraId="64F1242E">
            <w:pPr>
              <w:keepNext w:val="0"/>
              <w:keepLines w:val="0"/>
              <w:pageBreakBefore w:val="0"/>
              <w:widowControl/>
              <w:kinsoku/>
              <w:wordWrap/>
              <w:overflowPunct/>
              <w:topLinePunct w:val="0"/>
              <w:autoSpaceDE/>
              <w:autoSpaceDN/>
              <w:bidi w:val="0"/>
              <w:adjustRightInd/>
              <w:snapToGrid/>
              <w:spacing w:line="360" w:lineRule="exact"/>
              <w:ind w:firstLine="560" w:firstLineChars="200"/>
              <w:jc w:val="left"/>
              <w:textAlignment w:val="auto"/>
              <w:rPr>
                <w:rFonts w:ascii="仿宋_GB2312" w:hAnsi="Arial" w:eastAsia="仿宋_GB2312" w:cs="Arial"/>
                <w:color w:val="000000"/>
                <w:kern w:val="0"/>
                <w:sz w:val="28"/>
                <w:szCs w:val="28"/>
              </w:rPr>
            </w:pPr>
          </w:p>
        </w:tc>
      </w:tr>
      <w:tr w14:paraId="5E024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50C06539">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第三十条</w:t>
            </w:r>
            <w:r>
              <w:rPr>
                <w:rFonts w:hint="eastAsia" w:ascii="仿宋_GB2312" w:hAnsi="仿宋" w:eastAsia="仿宋_GB2312" w:cstheme="minorBidi"/>
                <w:kern w:val="2"/>
                <w:sz w:val="28"/>
                <w:szCs w:val="28"/>
                <w:lang w:val="en-US" w:eastAsia="zh-CN" w:bidi="ar-SA"/>
              </w:rPr>
              <w:t>　列入常务委员会会议议程的地方性法规案，一般应当经两次常务委员会会议审议后再交付表决。</w:t>
            </w:r>
          </w:p>
          <w:p w14:paraId="1E25DC8C">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仿宋_GB2312" w:hAnsi="仿宋" w:eastAsia="仿宋_GB2312" w:cstheme="minorBidi"/>
                <w:kern w:val="2"/>
                <w:sz w:val="28"/>
                <w:szCs w:val="28"/>
                <w:lang w:val="en-US" w:eastAsia="zh-CN" w:bidi="ar-SA"/>
              </w:rPr>
              <w:t>常务委员会会议第一次审议地方性法规案，在全体会议上听取提案人的说明，印发有关的专门委员会的书面审议报告，由分组会议进行初步审议。</w:t>
            </w:r>
          </w:p>
          <w:p w14:paraId="3DD0D327">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常务委员会会议第二次审议地方性法规案，在全体会议上听取法制委员会关于地方性法规草案审议结果的报告，由分组会议对地方性法规草案修改稿进行审议。</w:t>
            </w:r>
          </w:p>
        </w:tc>
        <w:tc>
          <w:tcPr>
            <w:tcW w:w="5277" w:type="dxa"/>
            <w:vAlign w:val="center"/>
          </w:tcPr>
          <w:p w14:paraId="69A909DA">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第三十一条</w:t>
            </w:r>
            <w:r>
              <w:rPr>
                <w:rFonts w:hint="eastAsia" w:ascii="仿宋_GB2312" w:hAnsi="仿宋" w:eastAsia="仿宋_GB2312" w:cstheme="minorBidi"/>
                <w:kern w:val="2"/>
                <w:sz w:val="28"/>
                <w:szCs w:val="28"/>
                <w:lang w:val="en-US" w:eastAsia="zh-CN" w:bidi="ar-SA"/>
              </w:rPr>
              <w:t>　列入常务委员会会议议程的地方性法规案，一般应当经两次常务委员会会议审议后再交付表决。</w:t>
            </w:r>
          </w:p>
          <w:p w14:paraId="2CDDA2C9">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仿宋_GB2312" w:hAnsi="仿宋" w:eastAsia="仿宋_GB2312" w:cstheme="minorBidi"/>
                <w:kern w:val="2"/>
                <w:sz w:val="28"/>
                <w:szCs w:val="28"/>
                <w:lang w:val="en-US" w:eastAsia="zh-CN" w:bidi="ar-SA"/>
              </w:rPr>
              <w:t>常务委员会会议第一次审议地方性法规案，在全体会议上听取提案人的说明，印发有关的专门委员会的书面审议报告，由分组会议进行初步审议。</w:t>
            </w:r>
          </w:p>
          <w:p w14:paraId="0146216E">
            <w:pPr>
              <w:keepNext w:val="0"/>
              <w:keepLines w:val="0"/>
              <w:pageBreakBefore w:val="0"/>
              <w:kinsoku/>
              <w:wordWrap/>
              <w:overflowPunct/>
              <w:topLinePunct w:val="0"/>
              <w:autoSpaceDE/>
              <w:autoSpaceDN/>
              <w:bidi w:val="0"/>
              <w:adjustRightInd/>
              <w:snapToGrid/>
              <w:spacing w:line="360" w:lineRule="exact"/>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常务委员会会议第二次审议地方性法规案，在全体会议上听取法制委员会关于地方性法规草案审议结果的报告，由分组会议对地方性法规草案修改稿进行审议。</w:t>
            </w:r>
          </w:p>
        </w:tc>
        <w:tc>
          <w:tcPr>
            <w:tcW w:w="4467" w:type="dxa"/>
          </w:tcPr>
          <w:p w14:paraId="25C88CBC">
            <w:pPr>
              <w:keepNext w:val="0"/>
              <w:keepLines w:val="0"/>
              <w:pageBreakBefore w:val="0"/>
              <w:kinsoku/>
              <w:wordWrap/>
              <w:overflowPunct/>
              <w:topLinePunct w:val="0"/>
              <w:autoSpaceDE/>
              <w:autoSpaceDN/>
              <w:bidi w:val="0"/>
              <w:adjustRightInd/>
              <w:snapToGrid/>
              <w:spacing w:line="360" w:lineRule="exact"/>
              <w:textAlignment w:val="auto"/>
              <w:rPr>
                <w:sz w:val="28"/>
                <w:szCs w:val="28"/>
              </w:rPr>
            </w:pPr>
          </w:p>
        </w:tc>
      </w:tr>
      <w:tr w14:paraId="5F759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7" w:hRule="atLeast"/>
        </w:trPr>
        <w:tc>
          <w:tcPr>
            <w:tcW w:w="5026" w:type="dxa"/>
            <w:vAlign w:val="center"/>
          </w:tcPr>
          <w:p w14:paraId="2A0EBEAE">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第三十一条</w:t>
            </w:r>
            <w:r>
              <w:rPr>
                <w:rFonts w:hint="eastAsia" w:ascii="仿宋_GB2312" w:hAnsi="仿宋" w:eastAsia="仿宋_GB2312" w:cstheme="minorBidi"/>
                <w:kern w:val="2"/>
                <w:sz w:val="28"/>
                <w:szCs w:val="28"/>
                <w:lang w:val="en-US" w:eastAsia="zh-CN" w:bidi="ar-SA"/>
              </w:rPr>
              <w:t>　列入常务委员会会议议程的地方性法规案，各方面意见比较一致的，可以经一次常务委员会会议审议即交付表决；调整事项较为单一或部分修改的地方性法规案，各方面意见比较一致的，也可以经一次常务委员会会议审议后即交付表决；重要的地方性法规案，可以经三次以上常务委员会会议审议后再交付表决。</w:t>
            </w:r>
          </w:p>
        </w:tc>
        <w:tc>
          <w:tcPr>
            <w:tcW w:w="5277" w:type="dxa"/>
            <w:vAlign w:val="center"/>
          </w:tcPr>
          <w:p w14:paraId="390FD444">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第三十二条</w:t>
            </w:r>
            <w:r>
              <w:rPr>
                <w:rFonts w:hint="eastAsia" w:ascii="仿宋_GB2312" w:hAnsi="仿宋" w:eastAsia="仿宋_GB2312" w:cstheme="minorBidi"/>
                <w:kern w:val="2"/>
                <w:sz w:val="28"/>
                <w:szCs w:val="28"/>
                <w:lang w:val="en-US" w:eastAsia="zh-CN" w:bidi="ar-SA"/>
              </w:rPr>
              <w:t>　列入常务委员会会议议程的地方性法规案，各方面意见比较一致的，可以经一次常务委员会会议审议即交付表决；调整事项较为单一或者部分修改的地方性法规案，各方面意见比较一致，</w:t>
            </w:r>
            <w:r>
              <w:rPr>
                <w:rFonts w:hint="eastAsia" w:ascii="黑体" w:hAnsi="黑体" w:eastAsia="黑体" w:cs="黑体"/>
                <w:kern w:val="2"/>
                <w:sz w:val="28"/>
                <w:szCs w:val="28"/>
                <w:lang w:val="en-US" w:eastAsia="zh-CN" w:bidi="ar-SA"/>
              </w:rPr>
              <w:t>或者遇有紧急情形</w:t>
            </w:r>
            <w:r>
              <w:rPr>
                <w:rFonts w:hint="eastAsia" w:ascii="仿宋_GB2312" w:hAnsi="仿宋" w:eastAsia="仿宋_GB2312" w:cstheme="minorBidi"/>
                <w:kern w:val="2"/>
                <w:sz w:val="28"/>
                <w:szCs w:val="28"/>
                <w:lang w:val="en-US" w:eastAsia="zh-CN" w:bidi="ar-SA"/>
              </w:rPr>
              <w:t>的，也可以经一次常务委员会会议审议后即交付表决；重要的地方性法规案，可以经三次以上常务委员会会议审议后再交付表决。</w:t>
            </w:r>
          </w:p>
        </w:tc>
        <w:tc>
          <w:tcPr>
            <w:tcW w:w="4467" w:type="dxa"/>
          </w:tcPr>
          <w:p w14:paraId="0C3B5C7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黑体"/>
                <w:kern w:val="2"/>
                <w:sz w:val="28"/>
                <w:szCs w:val="28"/>
                <w:lang w:val="en-US" w:eastAsia="zh-CN" w:bidi="ar-SA"/>
              </w:rPr>
            </w:pPr>
            <w:r>
              <w:rPr>
                <w:rFonts w:hint="eastAsia" w:ascii="黑体" w:hAnsi="黑体" w:eastAsia="黑体"/>
                <w:sz w:val="28"/>
                <w:szCs w:val="28"/>
                <w:lang w:val="en-US" w:eastAsia="zh-CN"/>
              </w:rPr>
              <w:t>立法法</w:t>
            </w:r>
            <w:r>
              <w:rPr>
                <w:rFonts w:hint="eastAsia" w:ascii="黑体" w:hAnsi="黑体" w:eastAsia="黑体"/>
                <w:sz w:val="28"/>
                <w:szCs w:val="28"/>
              </w:rPr>
              <w:t xml:space="preserve">第三十三条  </w:t>
            </w:r>
            <w:r>
              <w:rPr>
                <w:rFonts w:hint="eastAsia" w:ascii="仿宋_GB2312" w:hAnsi="仿宋" w:eastAsia="仿宋_GB2312" w:cs="Arial"/>
                <w:color w:val="000000"/>
                <w:sz w:val="28"/>
                <w:szCs w:val="28"/>
              </w:rPr>
              <w:t>列入常务委员会会议议程的法律案，各方面的意见比较一致的，可以经两次常务委员会会议审议后交付表决；调整事项较为单一或者部分修改的法律案，各方面的意见比较一致，或者遇有紧急情形的，也可以经一次常务委员会会议审议即交付表决。</w:t>
            </w:r>
          </w:p>
          <w:p w14:paraId="401E909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山东省地方立法条例第四十条</w:t>
            </w:r>
            <w:r>
              <w:rPr>
                <w:rFonts w:hint="eastAsia" w:ascii="仿宋_GB2312" w:hAnsi="仿宋" w:eastAsia="仿宋_GB2312" w:cstheme="minorBidi"/>
                <w:kern w:val="2"/>
                <w:sz w:val="28"/>
                <w:szCs w:val="28"/>
                <w:lang w:val="en-US" w:eastAsia="zh-CN" w:bidi="ar-SA"/>
              </w:rPr>
              <w:t xml:space="preserve">  列入常务委员会会议议程的地方性法规案，调整事项较为单一、只作部分修改、各方面意见比较一致，或者遇有紧急情形的，可以经一次常务委员会会议审议即交付表决。</w:t>
            </w:r>
          </w:p>
          <w:p w14:paraId="446CD1A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r>
              <w:rPr>
                <w:rFonts w:hint="eastAsia" w:ascii="仿宋_GB2312" w:hAnsi="仿宋" w:eastAsia="仿宋_GB2312" w:cstheme="minorBidi"/>
                <w:kern w:val="2"/>
                <w:sz w:val="28"/>
                <w:szCs w:val="28"/>
                <w:lang w:val="en-US" w:eastAsia="zh-CN" w:bidi="ar-SA"/>
              </w:rPr>
              <w:t>地方性法规案涉及本省重大事项或者各方面存在较大意见分歧的，经主任会议决定，可以经过三次以上常务委员会会议审议后交付表决。</w:t>
            </w:r>
          </w:p>
        </w:tc>
      </w:tr>
      <w:tr w14:paraId="2CD55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1D7D449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sz w:val="28"/>
                <w:szCs w:val="28"/>
              </w:rPr>
            </w:pPr>
            <w:r>
              <w:rPr>
                <w:rFonts w:hint="eastAsia" w:ascii="黑体" w:hAnsi="黑体" w:eastAsia="黑体" w:cs="黑体"/>
                <w:kern w:val="2"/>
                <w:sz w:val="28"/>
                <w:szCs w:val="28"/>
                <w:lang w:val="en-US" w:eastAsia="zh-CN" w:bidi="ar-SA"/>
              </w:rPr>
              <w:t>第三十二条</w:t>
            </w:r>
            <w:r>
              <w:rPr>
                <w:rFonts w:hint="eastAsia" w:ascii="仿宋_GB2312" w:hAnsi="仿宋" w:eastAsia="仿宋_GB2312" w:cstheme="minorBidi"/>
                <w:kern w:val="2"/>
                <w:sz w:val="28"/>
                <w:szCs w:val="28"/>
                <w:lang w:val="en-US" w:eastAsia="zh-CN" w:bidi="ar-SA"/>
              </w:rPr>
              <w:t>　常务委员会会议审议地方性法规案时，根据需要，可以召开联组会议或者全体会议，对地方性法规草案中的主要问题进行讨论。</w:t>
            </w:r>
          </w:p>
        </w:tc>
        <w:tc>
          <w:tcPr>
            <w:tcW w:w="5277" w:type="dxa"/>
            <w:vAlign w:val="center"/>
          </w:tcPr>
          <w:p w14:paraId="3DFDC35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sz w:val="28"/>
                <w:szCs w:val="28"/>
              </w:rPr>
            </w:pPr>
            <w:r>
              <w:rPr>
                <w:rFonts w:hint="eastAsia" w:ascii="黑体" w:hAnsi="黑体" w:eastAsia="黑体" w:cs="黑体"/>
                <w:kern w:val="2"/>
                <w:sz w:val="28"/>
                <w:szCs w:val="28"/>
                <w:lang w:val="en-US" w:eastAsia="zh-CN" w:bidi="ar-SA"/>
              </w:rPr>
              <w:t>第三十三条</w:t>
            </w:r>
            <w:r>
              <w:rPr>
                <w:rFonts w:hint="eastAsia" w:ascii="仿宋_GB2312" w:hAnsi="仿宋" w:eastAsia="仿宋_GB2312" w:cstheme="minorBidi"/>
                <w:kern w:val="2"/>
                <w:sz w:val="28"/>
                <w:szCs w:val="28"/>
                <w:lang w:val="en-US" w:eastAsia="zh-CN" w:bidi="ar-SA"/>
              </w:rPr>
              <w:t>　常务委员会会议审议地方性法规案时，根据需要，可以召开联组会议或者全体会议，对地方性法规草案中的主要问题进行讨论。</w:t>
            </w:r>
          </w:p>
        </w:tc>
        <w:tc>
          <w:tcPr>
            <w:tcW w:w="4467" w:type="dxa"/>
          </w:tcPr>
          <w:p w14:paraId="55D19F5B">
            <w:pPr>
              <w:keepNext w:val="0"/>
              <w:keepLines w:val="0"/>
              <w:pageBreakBefore w:val="0"/>
              <w:kinsoku/>
              <w:wordWrap/>
              <w:overflowPunct/>
              <w:topLinePunct w:val="0"/>
              <w:autoSpaceDE/>
              <w:autoSpaceDN/>
              <w:bidi w:val="0"/>
              <w:adjustRightInd/>
              <w:snapToGrid/>
              <w:spacing w:line="360" w:lineRule="exact"/>
              <w:ind w:firstLine="548" w:firstLineChars="196"/>
              <w:textAlignment w:val="auto"/>
              <w:rPr>
                <w:sz w:val="28"/>
                <w:szCs w:val="28"/>
              </w:rPr>
            </w:pPr>
          </w:p>
        </w:tc>
      </w:tr>
      <w:tr w14:paraId="0C113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48A283E2">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第三十三条</w:t>
            </w:r>
            <w:r>
              <w:rPr>
                <w:rFonts w:hint="eastAsia" w:ascii="仿宋_GB2312" w:hAnsi="仿宋" w:eastAsia="仿宋_GB2312" w:cstheme="minorBidi"/>
                <w:kern w:val="2"/>
                <w:sz w:val="28"/>
                <w:szCs w:val="28"/>
                <w:lang w:val="en-US" w:eastAsia="zh-CN" w:bidi="ar-SA"/>
              </w:rPr>
              <w:t>　常务委员会分组会议审议地方性法规案时，提案人应当派人听取意见，回答询问。</w:t>
            </w:r>
          </w:p>
          <w:p w14:paraId="6C60CD1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常务委员会分组会议审议地方性法规案时，根据小组要求，有关机关、组织应当派人介绍情况。</w:t>
            </w:r>
          </w:p>
        </w:tc>
        <w:tc>
          <w:tcPr>
            <w:tcW w:w="5277" w:type="dxa"/>
            <w:vAlign w:val="center"/>
          </w:tcPr>
          <w:p w14:paraId="429969AB">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第三十四条</w:t>
            </w:r>
            <w:r>
              <w:rPr>
                <w:rFonts w:hint="eastAsia" w:ascii="仿宋_GB2312" w:hAnsi="仿宋" w:eastAsia="仿宋_GB2312" w:cstheme="minorBidi"/>
                <w:kern w:val="2"/>
                <w:sz w:val="28"/>
                <w:szCs w:val="28"/>
                <w:lang w:val="en-US" w:eastAsia="zh-CN" w:bidi="ar-SA"/>
              </w:rPr>
              <w:t>　常务委员会分组会议审议地方性法规案时，提案人应当派人听取意见，回答询问。</w:t>
            </w:r>
          </w:p>
          <w:p w14:paraId="532F662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常务委员会分组会议审议地方性法规案时，根据小组要求，有关机关、组织应当派人介绍情况。</w:t>
            </w:r>
          </w:p>
        </w:tc>
        <w:tc>
          <w:tcPr>
            <w:tcW w:w="4467" w:type="dxa"/>
          </w:tcPr>
          <w:p w14:paraId="7054818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17FD8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tcPr>
          <w:p w14:paraId="79967EE2">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第三十四条</w:t>
            </w:r>
            <w:r>
              <w:rPr>
                <w:rFonts w:hint="eastAsia" w:ascii="仿宋_GB2312" w:hAnsi="仿宋" w:eastAsia="仿宋_GB2312" w:cstheme="minorBidi"/>
                <w:kern w:val="2"/>
                <w:sz w:val="28"/>
                <w:szCs w:val="28"/>
                <w:lang w:val="en-US" w:eastAsia="zh-CN" w:bidi="ar-SA"/>
              </w:rPr>
              <w:t>　列入常务委员会会议议程的地方性法规案，由有关的专门委员会进行审议，提出审议意见，印发常务委员会会议。</w:t>
            </w:r>
          </w:p>
          <w:p w14:paraId="56A871FE">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有关的专门委员会审议地方性法规案时，可以邀请其他专门委员会的成员列席会议，发表意见。</w:t>
            </w:r>
          </w:p>
        </w:tc>
        <w:tc>
          <w:tcPr>
            <w:tcW w:w="5277" w:type="dxa"/>
          </w:tcPr>
          <w:p w14:paraId="3A6C6676">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第三十五条</w:t>
            </w:r>
            <w:r>
              <w:rPr>
                <w:rFonts w:hint="eastAsia" w:ascii="仿宋_GB2312" w:hAnsi="仿宋" w:eastAsia="仿宋_GB2312" w:cstheme="minorBidi"/>
                <w:kern w:val="2"/>
                <w:sz w:val="28"/>
                <w:szCs w:val="28"/>
                <w:lang w:val="en-US" w:eastAsia="zh-CN" w:bidi="ar-SA"/>
              </w:rPr>
              <w:t>　列入常务委员会会议议程的地方性法规案，由有关的专门委员会进行审议，提出审议意见，印发常务委员会会议。</w:t>
            </w:r>
          </w:p>
          <w:p w14:paraId="481504DA">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lang w:val="en-US" w:eastAsia="zh-CN" w:bidi="ar-SA"/>
              </w:rPr>
              <w:t>有关的专门委员会审议地方性法规案时，可以邀请其他专门委员会的成员列席会议，发表意见。</w:t>
            </w:r>
          </w:p>
        </w:tc>
        <w:tc>
          <w:tcPr>
            <w:tcW w:w="4467" w:type="dxa"/>
          </w:tcPr>
          <w:p w14:paraId="53E4990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cs="Arial"/>
                <w:color w:val="000000"/>
                <w:kern w:val="0"/>
                <w:sz w:val="28"/>
                <w:szCs w:val="28"/>
              </w:rPr>
            </w:pPr>
          </w:p>
        </w:tc>
      </w:tr>
      <w:tr w14:paraId="2695E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tcPr>
          <w:p w14:paraId="61F4BCD5">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第三十五条</w:t>
            </w:r>
            <w:r>
              <w:rPr>
                <w:rFonts w:hint="eastAsia" w:ascii="仿宋_GB2312" w:hAnsi="仿宋" w:eastAsia="仿宋_GB2312" w:cstheme="minorBidi"/>
                <w:kern w:val="2"/>
                <w:sz w:val="28"/>
                <w:szCs w:val="28"/>
                <w:lang w:val="en-US" w:eastAsia="zh-CN" w:bidi="ar-SA"/>
              </w:rPr>
              <w:t>　列入常务委员会会议议程的地方性法规案，由法制委员会根据常务委员会组成人员、有关的专门委员会的审议意见和各方面提出的意见，对地方性法规案进行统一审议，提出审议结果报告和地方性法规草案修改稿，对重要的不同意见应当在审议结果报告中予以说明。对有关的专门委员会的重要审议意见没有采纳的，应当向有关的专门委员会反馈。</w:t>
            </w:r>
          </w:p>
          <w:p w14:paraId="2505D27E">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仿宋_GB2312" w:hAnsi="仿宋" w:eastAsia="仿宋_GB2312" w:cstheme="minorBidi"/>
                <w:kern w:val="2"/>
                <w:sz w:val="28"/>
                <w:szCs w:val="28"/>
                <w:lang w:val="en-US" w:eastAsia="zh-CN" w:bidi="ar-SA"/>
              </w:rPr>
              <w:t>法制委员会审议地方性法规案时，应当邀请有关的专门委员会的成员列席会议，发表意见。</w:t>
            </w:r>
          </w:p>
        </w:tc>
        <w:tc>
          <w:tcPr>
            <w:tcW w:w="5277" w:type="dxa"/>
          </w:tcPr>
          <w:p w14:paraId="7FA14D1E">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黑体" w:hAnsi="黑体" w:eastAsia="黑体" w:cs="黑体"/>
                <w:kern w:val="2"/>
                <w:sz w:val="28"/>
                <w:szCs w:val="28"/>
                <w:lang w:val="en-US" w:eastAsia="zh-CN" w:bidi="ar-SA"/>
              </w:rPr>
              <w:t>第三十六条</w:t>
            </w:r>
            <w:r>
              <w:rPr>
                <w:rFonts w:hint="eastAsia" w:ascii="仿宋_GB2312" w:hAnsi="仿宋" w:eastAsia="仿宋_GB2312" w:cstheme="minorBidi"/>
                <w:kern w:val="2"/>
                <w:sz w:val="28"/>
                <w:szCs w:val="28"/>
                <w:lang w:val="en-US" w:eastAsia="zh-CN" w:bidi="ar-SA"/>
              </w:rPr>
              <w:t>　列入常务委员会会议议程的地方性法规案，由法制委员会根据常务委员会组成人员、有关的专门委员会的审议意见和各方面提出的意见，对地方性法规案进行统一审议，提出审议结果报告和地方性法规草案修改稿，对重要的不同意见应当在审议结果报告中予以说明。对有关的专门委员会的重要审议意见没有采纳的，应当向有关的专门委员会反馈。</w:t>
            </w:r>
          </w:p>
          <w:p w14:paraId="204CFA3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lang w:val="en-US" w:eastAsia="zh-CN" w:bidi="ar-SA"/>
              </w:rPr>
            </w:pPr>
            <w:r>
              <w:rPr>
                <w:rFonts w:hint="eastAsia" w:ascii="仿宋_GB2312" w:hAnsi="仿宋" w:eastAsia="仿宋_GB2312" w:cstheme="minorBidi"/>
                <w:kern w:val="2"/>
                <w:sz w:val="28"/>
                <w:szCs w:val="28"/>
                <w:lang w:val="en-US" w:eastAsia="zh-CN" w:bidi="ar-SA"/>
              </w:rPr>
              <w:t>法制委员会审议地方性法规案时，应当邀请有关的专门委员会的成员列席会议，发表意见。</w:t>
            </w:r>
          </w:p>
        </w:tc>
        <w:tc>
          <w:tcPr>
            <w:tcW w:w="4467" w:type="dxa"/>
          </w:tcPr>
          <w:p w14:paraId="79839E5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cs="Arial"/>
                <w:color w:val="000000"/>
                <w:kern w:val="0"/>
                <w:sz w:val="28"/>
                <w:szCs w:val="28"/>
              </w:rPr>
            </w:pPr>
          </w:p>
        </w:tc>
      </w:tr>
      <w:tr w14:paraId="41815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7" w:hRule="atLeast"/>
        </w:trPr>
        <w:tc>
          <w:tcPr>
            <w:tcW w:w="5026" w:type="dxa"/>
            <w:vAlign w:val="center"/>
          </w:tcPr>
          <w:p w14:paraId="129C3E14">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第三十六条</w:t>
            </w:r>
            <w:bookmarkStart w:id="2" w:name="tiao_36_kuan_1"/>
            <w:bookmarkEnd w:id="2"/>
            <w:r>
              <w:rPr>
                <w:rFonts w:hint="eastAsia" w:ascii="仿宋_GB2312" w:hAnsi="仿宋" w:eastAsia="仿宋_GB2312" w:cstheme="minorBidi"/>
                <w:kern w:val="2"/>
                <w:sz w:val="28"/>
                <w:szCs w:val="28"/>
                <w:vertAlign w:val="baseline"/>
                <w:lang w:val="en-US" w:eastAsia="zh-CN" w:bidi="ar-SA"/>
              </w:rPr>
              <w:t>　专门委员会审议地方性法规案时，应当召开全体会议审议，根据需要，可以邀请有关机关、组织派有关负责人说明情况。</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bookmarkStart w:id="3" w:name="tiao_37"/>
            <w:bookmarkEnd w:id="3"/>
          </w:p>
        </w:tc>
        <w:tc>
          <w:tcPr>
            <w:tcW w:w="5277" w:type="dxa"/>
            <w:vAlign w:val="center"/>
          </w:tcPr>
          <w:p w14:paraId="5F21F5B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lang w:val="en-US" w:eastAsia="zh-CN" w:bidi="ar-SA"/>
              </w:rPr>
              <w:t>第三十七条</w:t>
            </w:r>
            <w:r>
              <w:rPr>
                <w:rFonts w:hint="eastAsia" w:ascii="仿宋_GB2312" w:hAnsi="仿宋" w:eastAsia="仿宋_GB2312" w:cstheme="minorBidi"/>
                <w:kern w:val="2"/>
                <w:sz w:val="28"/>
                <w:szCs w:val="28"/>
                <w:lang w:val="en-US" w:eastAsia="zh-CN" w:bidi="ar-SA"/>
              </w:rPr>
              <w:t>　专门委员会审议地方性法规案时，应当召开全体会议审议，根据需要，可以邀请有关机关、组织派有关负责人说明情况。</w:t>
            </w:r>
          </w:p>
        </w:tc>
        <w:tc>
          <w:tcPr>
            <w:tcW w:w="4467" w:type="dxa"/>
          </w:tcPr>
          <w:p w14:paraId="2E178AD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6074E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7073FC67">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第三十七条</w:t>
            </w:r>
            <w:bookmarkStart w:id="4" w:name="tiao_37_kuan_1"/>
            <w:bookmarkEnd w:id="4"/>
            <w:r>
              <w:rPr>
                <w:rFonts w:hint="eastAsia" w:ascii="仿宋_GB2312" w:hAnsi="仿宋" w:eastAsia="仿宋_GB2312" w:cstheme="minorBidi"/>
                <w:kern w:val="2"/>
                <w:sz w:val="28"/>
                <w:szCs w:val="28"/>
                <w:vertAlign w:val="baseline"/>
                <w:lang w:val="en-US" w:eastAsia="zh-CN" w:bidi="ar-SA"/>
              </w:rPr>
              <w:t>　专门委员会之间对地方性法规草案的重要问题意见不一致时，应当向主任会议报告。</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bookmarkStart w:id="5" w:name="tiao_38"/>
            <w:bookmarkEnd w:id="5"/>
          </w:p>
        </w:tc>
        <w:tc>
          <w:tcPr>
            <w:tcW w:w="5277" w:type="dxa"/>
            <w:vAlign w:val="center"/>
          </w:tcPr>
          <w:p w14:paraId="439DB01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第三十八条</w:t>
            </w:r>
            <w:r>
              <w:rPr>
                <w:rFonts w:hint="eastAsia" w:ascii="仿宋_GB2312" w:hAnsi="仿宋" w:eastAsia="仿宋_GB2312" w:cstheme="minorBidi"/>
                <w:kern w:val="2"/>
                <w:sz w:val="28"/>
                <w:szCs w:val="28"/>
                <w:vertAlign w:val="baseline"/>
                <w:lang w:val="en-US" w:eastAsia="zh-CN" w:bidi="ar-SA"/>
              </w:rPr>
              <w:t>　专门委员会之间对地方性法规草案的重要问题意见不一致时，应当向主任会议报告。</w:t>
            </w:r>
          </w:p>
        </w:tc>
        <w:tc>
          <w:tcPr>
            <w:tcW w:w="4467" w:type="dxa"/>
          </w:tcPr>
          <w:p w14:paraId="4CE8EA8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cs="Arial"/>
                <w:color w:val="000000"/>
                <w:sz w:val="28"/>
                <w:szCs w:val="28"/>
              </w:rPr>
            </w:pPr>
          </w:p>
        </w:tc>
      </w:tr>
      <w:tr w14:paraId="5203C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1FA58F1C">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第三十八条</w:t>
            </w:r>
            <w:bookmarkStart w:id="6" w:name="tiao_38_kuan_1"/>
            <w:bookmarkEnd w:id="6"/>
            <w:r>
              <w:rPr>
                <w:rFonts w:hint="eastAsia" w:ascii="仿宋_GB2312" w:hAnsi="仿宋" w:eastAsia="仿宋_GB2312" w:cstheme="minorBidi"/>
                <w:kern w:val="2"/>
                <w:sz w:val="28"/>
                <w:szCs w:val="28"/>
                <w:vertAlign w:val="baseline"/>
                <w:lang w:val="en-US" w:eastAsia="zh-CN" w:bidi="ar-SA"/>
              </w:rPr>
              <w:t>　列入常务委员会会议议程的地方性法规案，法制委员会、有关的专门委员会和常务委员会法制工作委员会应当听取各方面的意见。听取意见可以采取座谈会、论证会、听证会等多种形式。</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p w14:paraId="6927B7EF">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rPr>
                <w:rFonts w:hint="eastAsia" w:ascii="仿宋_GB2312" w:hAnsi="仿宋" w:eastAsia="仿宋_GB2312" w:cstheme="minorBidi"/>
                <w:kern w:val="2"/>
                <w:sz w:val="28"/>
                <w:szCs w:val="28"/>
                <w:vertAlign w:val="baseline"/>
                <w:lang w:val="en-US" w:eastAsia="zh-CN" w:bidi="ar-SA"/>
              </w:rPr>
            </w:pPr>
            <w:bookmarkStart w:id="7" w:name="tiao_38_kuan_2"/>
            <w:bookmarkEnd w:id="7"/>
            <w:r>
              <w:rPr>
                <w:rFonts w:hint="eastAsia" w:ascii="仿宋_GB2312" w:hAnsi="仿宋" w:eastAsia="仿宋_GB2312" w:cstheme="minorBidi"/>
                <w:kern w:val="2"/>
                <w:sz w:val="28"/>
                <w:szCs w:val="28"/>
                <w:vertAlign w:val="baseline"/>
                <w:lang w:val="en-US" w:eastAsia="zh-CN" w:bidi="ar-SA"/>
              </w:rPr>
              <w:t>　　地方性法规案中有关问题专业性强，需要进行可行性评价的，应当召开论证会，听取有关专家、部门和市人民代表大会代表等方面的意见。论证情况应当向常务委员会报告。</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p w14:paraId="7A2932A5">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rPr>
                <w:rFonts w:hint="eastAsia" w:ascii="仿宋_GB2312" w:hAnsi="仿宋" w:eastAsia="仿宋_GB2312" w:cstheme="minorBidi"/>
                <w:kern w:val="2"/>
                <w:sz w:val="28"/>
                <w:szCs w:val="28"/>
                <w:vertAlign w:val="baseline"/>
                <w:lang w:val="en-US" w:eastAsia="zh-CN" w:bidi="ar-SA"/>
              </w:rPr>
            </w:pPr>
            <w:bookmarkStart w:id="8" w:name="tiao_38_kuan_3"/>
            <w:bookmarkEnd w:id="8"/>
            <w:r>
              <w:rPr>
                <w:rFonts w:hint="eastAsia" w:ascii="仿宋_GB2312" w:hAnsi="仿宋" w:eastAsia="仿宋_GB2312" w:cstheme="minorBidi"/>
                <w:kern w:val="2"/>
                <w:sz w:val="28"/>
                <w:szCs w:val="28"/>
                <w:vertAlign w:val="baseline"/>
                <w:lang w:val="en-US" w:eastAsia="zh-CN" w:bidi="ar-SA"/>
              </w:rPr>
              <w:t>　　地方性法规案存在重大意见分歧或者涉及利益关系重大调整，需要进行听证的，应当召开听证会，听取有关基层和群体代表、部门、人民团体、专家、市人民代表大会代表和社会有关方面的意见。听证情况应当向常务委员会报告。</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p w14:paraId="639A7BE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bookmarkStart w:id="9" w:name="tiao_38_kuan_4"/>
            <w:bookmarkEnd w:id="9"/>
            <w:r>
              <w:rPr>
                <w:rFonts w:hint="eastAsia" w:ascii="仿宋_GB2312" w:hAnsi="仿宋" w:eastAsia="仿宋_GB2312" w:cstheme="minorBidi"/>
                <w:kern w:val="2"/>
                <w:sz w:val="28"/>
                <w:szCs w:val="28"/>
                <w:vertAlign w:val="baseline"/>
                <w:lang w:val="en-US" w:eastAsia="zh-CN" w:bidi="ar-SA"/>
              </w:rPr>
              <w:t>常务委员会法制工作委员会应当将地方性法规草案发送相关领域的市人民代表大会代表、各区市人民代表大会常务委员会以及有关部门、组织和专家征求意见。</w:t>
            </w:r>
          </w:p>
        </w:tc>
        <w:tc>
          <w:tcPr>
            <w:tcW w:w="5277" w:type="dxa"/>
            <w:vAlign w:val="center"/>
          </w:tcPr>
          <w:p w14:paraId="57093272">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第三十九条</w:t>
            </w:r>
            <w:r>
              <w:rPr>
                <w:rFonts w:hint="eastAsia" w:ascii="仿宋_GB2312" w:hAnsi="仿宋" w:eastAsia="仿宋_GB2312" w:cstheme="minorBidi"/>
                <w:kern w:val="2"/>
                <w:sz w:val="28"/>
                <w:szCs w:val="28"/>
                <w:vertAlign w:val="baseline"/>
                <w:lang w:val="en-US" w:eastAsia="zh-CN" w:bidi="ar-SA"/>
              </w:rPr>
              <w:t>　列入常务委员会会议议程的地方性法规案，法制委员会、有关的专门委员会和常务委员会法制工作委员会应当听取各方面的意见。听取意见可以采取座谈会、论证会、听证会等多种形式。</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p w14:paraId="54B9DE41">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　　地方性法规案中有关问题专业性强，需要进行可行性评价的，应当召开论证会，听取有关专家、部门和市人民代表大会代表等方面的意见。论证情况应当向常务委员会报告。</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p w14:paraId="5DA61ACC">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　　地方性法规案存在重大意见分歧或者涉及利益关系重大调整，需要进行听证的，应当召开听证会，听取有关基层和群体代表、部门、人民团体、专家、市人民代表大会代表和社会有关方面的意见。听证情况应当向常务委员会报告。</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p w14:paraId="28D8B0A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vertAlign w:val="baseline"/>
                <w:lang w:val="en-US" w:eastAsia="zh-CN" w:bidi="ar-SA"/>
              </w:rPr>
              <w:t>常务委员会法制工作委员会应当将地方性法规草案发送相关领域的市人民代表大会代表、各区市人民代表大会常务委员会、</w:t>
            </w:r>
            <w:r>
              <w:rPr>
                <w:rFonts w:hint="eastAsia" w:ascii="黑体" w:hAnsi="黑体" w:eastAsia="黑体" w:cs="黑体"/>
                <w:kern w:val="2"/>
                <w:sz w:val="28"/>
                <w:szCs w:val="28"/>
                <w:vertAlign w:val="baseline"/>
                <w:lang w:val="en-US" w:eastAsia="zh-CN" w:bidi="ar-SA"/>
              </w:rPr>
              <w:t>基层立法联系点</w:t>
            </w:r>
            <w:r>
              <w:rPr>
                <w:rFonts w:hint="eastAsia" w:ascii="仿宋_GB2312" w:hAnsi="仿宋" w:eastAsia="仿宋_GB2312" w:cstheme="minorBidi"/>
                <w:kern w:val="2"/>
                <w:sz w:val="28"/>
                <w:szCs w:val="28"/>
                <w:vertAlign w:val="baseline"/>
                <w:lang w:val="en-US" w:eastAsia="zh-CN" w:bidi="ar-SA"/>
              </w:rPr>
              <w:t>以及有关部门、组织和专家征求意见。</w:t>
            </w:r>
          </w:p>
        </w:tc>
        <w:tc>
          <w:tcPr>
            <w:tcW w:w="4467" w:type="dxa"/>
          </w:tcPr>
          <w:p w14:paraId="5B2D080D">
            <w:pPr>
              <w:keepNext w:val="0"/>
              <w:keepLines w:val="0"/>
              <w:pageBreakBefore w:val="0"/>
              <w:kinsoku/>
              <w:wordWrap/>
              <w:overflowPunct/>
              <w:topLinePunct w:val="0"/>
              <w:autoSpaceDE/>
              <w:autoSpaceDN/>
              <w:bidi w:val="0"/>
              <w:adjustRightInd/>
              <w:snapToGrid/>
              <w:spacing w:line="360" w:lineRule="exact"/>
              <w:ind w:firstLine="516" w:firstLineChars="200"/>
              <w:textAlignment w:val="auto"/>
              <w:rPr>
                <w:rFonts w:ascii="仿宋_GB2312" w:hAnsi="Times New Roman" w:eastAsia="仿宋_GB2312"/>
                <w:bCs/>
                <w:sz w:val="28"/>
                <w:szCs w:val="28"/>
              </w:rPr>
            </w:pPr>
            <w:r>
              <w:rPr>
                <w:rFonts w:hint="eastAsia" w:ascii="黑体" w:hAnsi="黑体" w:eastAsia="黑体" w:cs="黑体"/>
                <w:color w:val="000000"/>
                <w:spacing w:val="-11"/>
                <w:sz w:val="28"/>
                <w:szCs w:val="28"/>
                <w:lang w:val="en-US" w:eastAsia="zh-CN"/>
              </w:rPr>
              <w:t>山东省地方立法条例</w:t>
            </w:r>
            <w:r>
              <w:rPr>
                <w:rFonts w:hint="eastAsia" w:ascii="黑体" w:hAnsi="黑体" w:eastAsia="黑体" w:cs="黑体"/>
                <w:color w:val="000000"/>
                <w:spacing w:val="-11"/>
                <w:sz w:val="28"/>
                <w:szCs w:val="28"/>
                <w:lang w:eastAsia="zh-CN"/>
              </w:rPr>
              <w:t xml:space="preserve">第四十五条 </w:t>
            </w:r>
            <w:r>
              <w:rPr>
                <w:rFonts w:hint="eastAsia" w:ascii="黑体" w:hAnsi="黑体" w:eastAsia="黑体"/>
                <w:sz w:val="28"/>
                <w:szCs w:val="28"/>
              </w:rPr>
              <w:t xml:space="preserve"> </w:t>
            </w:r>
            <w:r>
              <w:rPr>
                <w:rFonts w:hint="eastAsia" w:ascii="仿宋_GB2312" w:hAnsi="仿宋" w:eastAsia="仿宋_GB2312"/>
                <w:sz w:val="28"/>
                <w:szCs w:val="28"/>
              </w:rPr>
              <w:t>列入常务委员会会议议程的地方性法规案，法制委员会、有关的专门委员会和常务委员会工作机构，应当听取各方面的意见。听取意见可以采取座谈会、论证会、听证会等多种形式。</w:t>
            </w:r>
          </w:p>
          <w:p w14:paraId="4A5B67B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bCs/>
                <w:sz w:val="28"/>
                <w:szCs w:val="28"/>
              </w:rPr>
            </w:pPr>
            <w:r>
              <w:rPr>
                <w:rFonts w:hint="eastAsia" w:ascii="仿宋_GB2312" w:hAnsi="仿宋" w:eastAsia="仿宋_GB2312"/>
                <w:bCs/>
                <w:sz w:val="28"/>
                <w:szCs w:val="28"/>
              </w:rPr>
              <w:t>地方性法规案有关问题专业性较强，需要进行可行性评价的，应当召开论证会，听取有关专家、部门和省人民代表大会代表等方面的意见。论证情况应当向常务委员会报告。</w:t>
            </w:r>
          </w:p>
          <w:p w14:paraId="5DB6151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sz w:val="28"/>
                <w:szCs w:val="28"/>
              </w:rPr>
            </w:pPr>
            <w:r>
              <w:rPr>
                <w:rFonts w:hint="eastAsia" w:ascii="仿宋_GB2312" w:hAnsi="仿宋" w:eastAsia="仿宋_GB2312"/>
                <w:bCs/>
                <w:sz w:val="28"/>
                <w:szCs w:val="28"/>
              </w:rPr>
              <w:t>地方性法规案有关问题存在重大意见分歧或者涉及利益关系重大调整，需要进行听证的，应当召开听证会，听取有关基层和群体代表、部门、人民团体、专家、省人民代表大会代表和社会有关方面的意见。听证情况应当向常务委员会报告。</w:t>
            </w:r>
          </w:p>
          <w:p w14:paraId="0C7FE8B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cs="Arial"/>
                <w:color w:val="000000"/>
                <w:sz w:val="28"/>
                <w:szCs w:val="28"/>
              </w:rPr>
            </w:pPr>
            <w:r>
              <w:rPr>
                <w:rFonts w:hint="eastAsia" w:ascii="仿宋_GB2312" w:hAnsi="仿宋" w:eastAsia="仿宋_GB2312"/>
                <w:bCs/>
                <w:sz w:val="28"/>
                <w:szCs w:val="28"/>
              </w:rPr>
              <w:t>常务委员会工作机构应当将地方性法规草案发送相关领域的省人民代表大会代表、设区的市的人民代表大会常务委员会、基层立法联系点以及有关部门、组织和专家征求意见。</w:t>
            </w:r>
          </w:p>
        </w:tc>
      </w:tr>
      <w:tr w14:paraId="18180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5026" w:type="dxa"/>
            <w:vAlign w:val="center"/>
          </w:tcPr>
          <w:p w14:paraId="602B98A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第三十九条</w:t>
            </w:r>
            <w:r>
              <w:rPr>
                <w:rFonts w:hint="eastAsia" w:ascii="仿宋_GB2312" w:hAnsi="仿宋" w:eastAsia="仿宋_GB2312" w:cstheme="minorBidi"/>
                <w:kern w:val="2"/>
                <w:sz w:val="28"/>
                <w:szCs w:val="28"/>
                <w:vertAlign w:val="baseline"/>
                <w:lang w:val="en-US" w:eastAsia="zh-CN" w:bidi="ar-SA"/>
              </w:rPr>
              <w:t>　列入常务委员会会议议程的地方性法规案，应当在常务委员会会议后将地方性法规草案及其起草、修改的说明等向社会公布，征求意见，但是经主任会议决定不公布的除外。向社会公开征求意见的时间一般不少于三十日。征求意见的情况应当向社会通报。</w:t>
            </w:r>
          </w:p>
        </w:tc>
        <w:tc>
          <w:tcPr>
            <w:tcW w:w="5277" w:type="dxa"/>
            <w:vAlign w:val="center"/>
          </w:tcPr>
          <w:p w14:paraId="3B207B8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第四十条</w:t>
            </w:r>
            <w:r>
              <w:rPr>
                <w:rFonts w:hint="eastAsia" w:ascii="仿宋_GB2312" w:hAnsi="仿宋" w:eastAsia="仿宋_GB2312" w:cstheme="minorBidi"/>
                <w:kern w:val="2"/>
                <w:sz w:val="28"/>
                <w:szCs w:val="28"/>
                <w:vertAlign w:val="baseline"/>
                <w:lang w:val="en-US" w:eastAsia="zh-CN" w:bidi="ar-SA"/>
              </w:rPr>
              <w:t>　列入常务委员会会议议程的地方性法规案，应当在常务委员会会议后将地方性法规草案及其起草、修改的说明等向社会公布，征求意见，但是经主任会议决定不公布的除外。向社会公开征求意见的时间一般不少于三十日。征求意见的情况应当向社会通报。</w:t>
            </w:r>
          </w:p>
        </w:tc>
        <w:tc>
          <w:tcPr>
            <w:tcW w:w="4467" w:type="dxa"/>
          </w:tcPr>
          <w:p w14:paraId="38A45E74">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cs="Arial"/>
                <w:color w:val="000000"/>
                <w:sz w:val="28"/>
                <w:szCs w:val="28"/>
              </w:rPr>
            </w:pPr>
          </w:p>
        </w:tc>
      </w:tr>
      <w:tr w14:paraId="12F78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26" w:type="dxa"/>
            <w:vAlign w:val="center"/>
          </w:tcPr>
          <w:p w14:paraId="11B990B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第四十条</w:t>
            </w:r>
            <w:r>
              <w:rPr>
                <w:rFonts w:hint="eastAsia" w:ascii="仿宋_GB2312" w:hAnsi="仿宋" w:eastAsia="仿宋_GB2312" w:cstheme="minorBidi"/>
                <w:kern w:val="2"/>
                <w:sz w:val="28"/>
                <w:szCs w:val="28"/>
                <w:vertAlign w:val="baseline"/>
                <w:lang w:val="en-US" w:eastAsia="zh-CN" w:bidi="ar-SA"/>
              </w:rPr>
              <w:t>　列入常务委员会会议议程的地方性法规案，常务委员会法制工作委员会应当收集整理分组审议的意见和各方面提出的意见以及其他有关资料，分送法制委员会和有关的专门委员会，并根据需要，印发常务委员会会议。</w:t>
            </w:r>
          </w:p>
        </w:tc>
        <w:tc>
          <w:tcPr>
            <w:tcW w:w="5277" w:type="dxa"/>
            <w:vAlign w:val="center"/>
          </w:tcPr>
          <w:p w14:paraId="3241AA4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第四十一条</w:t>
            </w:r>
            <w:r>
              <w:rPr>
                <w:rFonts w:hint="eastAsia" w:ascii="仿宋_GB2312" w:hAnsi="仿宋" w:eastAsia="仿宋_GB2312" w:cstheme="minorBidi"/>
                <w:kern w:val="2"/>
                <w:sz w:val="28"/>
                <w:szCs w:val="28"/>
                <w:vertAlign w:val="baseline"/>
                <w:lang w:val="en-US" w:eastAsia="zh-CN" w:bidi="ar-SA"/>
              </w:rPr>
              <w:t>　列入常务委员会会议议程的地方性法规案，常务委员会法制工作委员会应当收集整理分组审议的意见和各方面提出的意见以及其他有关资料，分送法制委员会和有关的专门委员会，并根据需要，印发常务委员会会议。</w:t>
            </w:r>
          </w:p>
        </w:tc>
        <w:tc>
          <w:tcPr>
            <w:tcW w:w="4467" w:type="dxa"/>
          </w:tcPr>
          <w:p w14:paraId="1D2FBDFC">
            <w:pPr>
              <w:keepNext w:val="0"/>
              <w:keepLines w:val="0"/>
              <w:pageBreakBefore w:val="0"/>
              <w:kinsoku/>
              <w:wordWrap/>
              <w:overflowPunct/>
              <w:topLinePunct w:val="0"/>
              <w:autoSpaceDE/>
              <w:autoSpaceDN/>
              <w:bidi w:val="0"/>
              <w:adjustRightInd/>
              <w:snapToGrid/>
              <w:spacing w:line="360" w:lineRule="exact"/>
              <w:ind w:firstLine="420" w:firstLineChars="150"/>
              <w:textAlignment w:val="auto"/>
              <w:rPr>
                <w:sz w:val="28"/>
                <w:szCs w:val="28"/>
              </w:rPr>
            </w:pPr>
          </w:p>
        </w:tc>
      </w:tr>
      <w:tr w14:paraId="29840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8" w:hRule="atLeast"/>
        </w:trPr>
        <w:tc>
          <w:tcPr>
            <w:tcW w:w="5026" w:type="dxa"/>
            <w:vAlign w:val="center"/>
          </w:tcPr>
          <w:p w14:paraId="78D4AB4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highlight w:val="none"/>
                <w:vertAlign w:val="baseline"/>
                <w:lang w:val="en-US" w:eastAsia="zh-CN" w:bidi="ar-SA"/>
              </w:rPr>
              <w:t>第四十一条</w:t>
            </w:r>
            <w:r>
              <w:rPr>
                <w:rFonts w:hint="eastAsia" w:ascii="仿宋_GB2312" w:hAnsi="仿宋" w:eastAsia="仿宋_GB2312" w:cstheme="minorBidi"/>
                <w:kern w:val="2"/>
                <w:sz w:val="28"/>
                <w:szCs w:val="28"/>
                <w:highlight w:val="none"/>
                <w:vertAlign w:val="baseline"/>
                <w:lang w:val="en-US" w:eastAsia="zh-CN" w:bidi="ar-SA"/>
              </w:rPr>
              <w:t>　拟提请常务委员会会议审议通过的地方性法规案，在法制委员会提出审议结果报告前，常务委员会法制工作委员会可以对地方性法规草案中主要制度规范的可行性、地方性法规出台时机、地方性法规实施的社会效果和可能出现的问题等进行评估。评估情况由法制委员会在审议结果报告中予以说明。</w:t>
            </w:r>
          </w:p>
        </w:tc>
        <w:tc>
          <w:tcPr>
            <w:tcW w:w="5277" w:type="dxa"/>
            <w:vAlign w:val="center"/>
          </w:tcPr>
          <w:p w14:paraId="79952C2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eastAsia="宋体" w:cs="宋体"/>
                <w:sz w:val="28"/>
                <w:szCs w:val="28"/>
              </w:rPr>
            </w:pPr>
            <w:r>
              <w:rPr>
                <w:rFonts w:hint="eastAsia" w:ascii="黑体" w:hAnsi="黑体" w:eastAsia="黑体" w:cs="Arial"/>
                <w:color w:val="auto"/>
                <w:sz w:val="28"/>
                <w:szCs w:val="28"/>
              </w:rPr>
              <w:t>修改后</w:t>
            </w:r>
            <w:r>
              <w:rPr>
                <w:rFonts w:hint="eastAsia" w:ascii="黑体" w:hAnsi="黑体" w:eastAsia="黑体" w:cs="Arial"/>
                <w:color w:val="auto"/>
                <w:sz w:val="28"/>
                <w:szCs w:val="28"/>
                <w:lang w:val="en-US" w:eastAsia="zh-CN"/>
              </w:rPr>
              <w:t>调整</w:t>
            </w:r>
            <w:r>
              <w:rPr>
                <w:rFonts w:hint="eastAsia" w:ascii="黑体" w:hAnsi="黑体" w:eastAsia="黑体" w:cs="Arial"/>
                <w:color w:val="auto"/>
                <w:sz w:val="28"/>
                <w:szCs w:val="28"/>
              </w:rPr>
              <w:t>至第</w:t>
            </w:r>
            <w:r>
              <w:rPr>
                <w:rFonts w:hint="eastAsia" w:ascii="黑体" w:hAnsi="黑体" w:eastAsia="黑体" w:cs="Arial"/>
                <w:color w:val="auto"/>
                <w:sz w:val="28"/>
                <w:szCs w:val="28"/>
                <w:lang w:val="en-US" w:eastAsia="zh-CN"/>
              </w:rPr>
              <w:t>五十一</w:t>
            </w:r>
            <w:r>
              <w:rPr>
                <w:rFonts w:hint="eastAsia" w:ascii="黑体" w:hAnsi="黑体" w:eastAsia="黑体" w:cs="Arial"/>
                <w:color w:val="auto"/>
                <w:sz w:val="28"/>
                <w:szCs w:val="28"/>
              </w:rPr>
              <w:t>条</w:t>
            </w:r>
          </w:p>
        </w:tc>
        <w:tc>
          <w:tcPr>
            <w:tcW w:w="4467" w:type="dxa"/>
          </w:tcPr>
          <w:p w14:paraId="63A017E8">
            <w:pPr>
              <w:keepNext w:val="0"/>
              <w:keepLines w:val="0"/>
              <w:pageBreakBefore w:val="0"/>
              <w:kinsoku/>
              <w:wordWrap/>
              <w:overflowPunct/>
              <w:topLinePunct w:val="0"/>
              <w:autoSpaceDE/>
              <w:autoSpaceDN/>
              <w:bidi w:val="0"/>
              <w:adjustRightInd/>
              <w:snapToGrid/>
              <w:spacing w:line="360" w:lineRule="exact"/>
              <w:textAlignment w:val="auto"/>
              <w:rPr>
                <w:sz w:val="28"/>
                <w:szCs w:val="28"/>
              </w:rPr>
            </w:pPr>
          </w:p>
        </w:tc>
      </w:tr>
      <w:tr w14:paraId="560BE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6" w:hRule="atLeast"/>
        </w:trPr>
        <w:tc>
          <w:tcPr>
            <w:tcW w:w="5026" w:type="dxa"/>
          </w:tcPr>
          <w:p w14:paraId="12C03979">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40" w:firstLineChars="200"/>
              <w:textAlignment w:val="baseline"/>
              <w:rPr>
                <w:rFonts w:ascii="黑体" w:hAnsi="黑体" w:eastAsia="黑体" w:cs="Arial"/>
                <w:color w:val="000000"/>
                <w:sz w:val="28"/>
                <w:szCs w:val="28"/>
              </w:rPr>
            </w:pPr>
            <w:r>
              <w:rPr>
                <w:rStyle w:val="7"/>
                <w:rFonts w:hint="eastAsia" w:ascii="黑体" w:hAnsi="黑体" w:eastAsia="黑体" w:cs="黑体"/>
                <w:b w:val="0"/>
                <w:bCs w:val="0"/>
                <w:color w:val="000000"/>
                <w:sz w:val="27"/>
                <w:szCs w:val="27"/>
              </w:rPr>
              <w:t>第四十二条</w:t>
            </w:r>
            <w:bookmarkStart w:id="10" w:name="tiao_42_kuan_1"/>
            <w:bookmarkEnd w:id="10"/>
            <w:r>
              <w:rPr>
                <w:rFonts w:ascii="宋体" w:hAnsi="宋体" w:eastAsia="宋体" w:cs="宋体"/>
                <w:color w:val="000000"/>
                <w:sz w:val="27"/>
                <w:szCs w:val="27"/>
                <w:vertAlign w:val="baseline"/>
              </w:rPr>
              <w:t>　</w:t>
            </w:r>
            <w:r>
              <w:rPr>
                <w:rFonts w:hint="eastAsia" w:ascii="仿宋_GB2312" w:hAnsi="仿宋" w:eastAsia="仿宋_GB2312" w:cstheme="minorBidi"/>
                <w:kern w:val="2"/>
                <w:sz w:val="28"/>
                <w:szCs w:val="28"/>
                <w:vertAlign w:val="baseline"/>
                <w:lang w:val="en-US" w:eastAsia="zh-CN" w:bidi="ar-SA"/>
              </w:rPr>
              <w:t>列入常务委员会会议议程的地方性法规案，在交付表决前，提案人要求撤回的，应当说明理由，经主任会议同意，并向常务委员会报告，对该地方性法规案的审议即行终止。</w:t>
            </w:r>
            <w:r>
              <w:rPr>
                <w:rFonts w:ascii="宋体" w:hAnsi="宋体" w:eastAsia="宋体" w:cs="宋体"/>
                <w:color w:val="000000"/>
                <w:sz w:val="27"/>
                <w:szCs w:val="27"/>
                <w:vertAlign w:val="baseline"/>
              </w:rPr>
              <w:fldChar w:fldCharType="begin"/>
            </w:r>
            <w:r>
              <w:rPr>
                <w:rFonts w:ascii="宋体" w:hAnsi="宋体" w:eastAsia="宋体" w:cs="宋体"/>
                <w:color w:val="000000"/>
                <w:sz w:val="27"/>
                <w:szCs w:val="27"/>
                <w:vertAlign w:val="baseline"/>
              </w:rPr>
              <w:instrText xml:space="preserve"> HYPERLINK "javascript:void(0);" </w:instrText>
            </w:r>
            <w:r>
              <w:rPr>
                <w:rFonts w:ascii="宋体" w:hAnsi="宋体" w:eastAsia="宋体" w:cs="宋体"/>
                <w:color w:val="000000"/>
                <w:sz w:val="27"/>
                <w:szCs w:val="27"/>
                <w:vertAlign w:val="baseline"/>
              </w:rPr>
              <w:fldChar w:fldCharType="separate"/>
            </w:r>
            <w:r>
              <w:rPr>
                <w:rFonts w:ascii="宋体" w:hAnsi="宋体" w:eastAsia="宋体" w:cs="宋体"/>
                <w:color w:val="000000"/>
                <w:sz w:val="27"/>
                <w:szCs w:val="27"/>
                <w:vertAlign w:val="baseline"/>
              </w:rPr>
              <w:fldChar w:fldCharType="end"/>
            </w:r>
            <w:bookmarkStart w:id="11" w:name="tiao_43"/>
            <w:bookmarkEnd w:id="11"/>
            <w:r>
              <w:rPr>
                <w:rFonts w:ascii="宋体" w:hAnsi="宋体" w:eastAsia="宋体" w:cs="宋体"/>
                <w:color w:val="000000"/>
                <w:sz w:val="27"/>
                <w:szCs w:val="27"/>
                <w:vertAlign w:val="baseline"/>
              </w:rPr>
              <w:fldChar w:fldCharType="begin"/>
            </w:r>
            <w:r>
              <w:rPr>
                <w:rFonts w:ascii="宋体" w:hAnsi="宋体" w:eastAsia="宋体" w:cs="宋体"/>
                <w:color w:val="000000"/>
                <w:sz w:val="27"/>
                <w:szCs w:val="27"/>
                <w:vertAlign w:val="baseline"/>
              </w:rPr>
              <w:instrText xml:space="preserve"> HYPERLINK "javascript:void(0);" </w:instrText>
            </w:r>
            <w:r>
              <w:rPr>
                <w:rFonts w:ascii="宋体" w:hAnsi="宋体" w:eastAsia="宋体" w:cs="宋体"/>
                <w:color w:val="000000"/>
                <w:sz w:val="27"/>
                <w:szCs w:val="27"/>
                <w:vertAlign w:val="baseline"/>
              </w:rPr>
              <w:fldChar w:fldCharType="separate"/>
            </w:r>
            <w:r>
              <w:rPr>
                <w:rFonts w:ascii="宋体" w:hAnsi="宋体" w:eastAsia="宋体" w:cs="宋体"/>
                <w:color w:val="000000"/>
                <w:sz w:val="27"/>
                <w:szCs w:val="27"/>
                <w:vertAlign w:val="baseline"/>
              </w:rPr>
              <w:fldChar w:fldCharType="end"/>
            </w:r>
          </w:p>
        </w:tc>
        <w:tc>
          <w:tcPr>
            <w:tcW w:w="5277" w:type="dxa"/>
          </w:tcPr>
          <w:p w14:paraId="6F71E11A">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40" w:firstLineChars="200"/>
              <w:rPr>
                <w:rFonts w:ascii="黑体" w:hAnsi="黑体" w:eastAsia="黑体" w:cs="Arial"/>
                <w:color w:val="000000"/>
                <w:sz w:val="28"/>
                <w:szCs w:val="28"/>
              </w:rPr>
            </w:pPr>
            <w:r>
              <w:rPr>
                <w:rStyle w:val="7"/>
                <w:rFonts w:hint="eastAsia" w:ascii="黑体" w:hAnsi="黑体" w:eastAsia="黑体" w:cs="黑体"/>
                <w:b w:val="0"/>
                <w:bCs w:val="0"/>
                <w:color w:val="000000"/>
                <w:sz w:val="27"/>
                <w:szCs w:val="27"/>
              </w:rPr>
              <w:t>第四十</w:t>
            </w:r>
            <w:r>
              <w:rPr>
                <w:rStyle w:val="7"/>
                <w:rFonts w:hint="eastAsia" w:ascii="黑体" w:hAnsi="黑体" w:eastAsia="黑体" w:cs="黑体"/>
                <w:b w:val="0"/>
                <w:bCs w:val="0"/>
                <w:color w:val="000000"/>
                <w:sz w:val="27"/>
                <w:szCs w:val="27"/>
                <w:lang w:val="en-US" w:eastAsia="zh-CN"/>
              </w:rPr>
              <w:t>二</w:t>
            </w:r>
            <w:r>
              <w:rPr>
                <w:rStyle w:val="7"/>
                <w:rFonts w:hint="eastAsia" w:ascii="黑体" w:hAnsi="黑体" w:eastAsia="黑体" w:cs="黑体"/>
                <w:b w:val="0"/>
                <w:bCs w:val="0"/>
                <w:color w:val="000000"/>
                <w:sz w:val="27"/>
                <w:szCs w:val="27"/>
              </w:rPr>
              <w:t>条</w:t>
            </w:r>
            <w:r>
              <w:rPr>
                <w:rFonts w:ascii="宋体" w:hAnsi="宋体" w:eastAsia="宋体" w:cs="宋体"/>
                <w:color w:val="000000"/>
                <w:sz w:val="27"/>
                <w:szCs w:val="27"/>
                <w:vertAlign w:val="baseline"/>
              </w:rPr>
              <w:t>　</w:t>
            </w:r>
            <w:r>
              <w:rPr>
                <w:rFonts w:hint="eastAsia" w:ascii="仿宋_GB2312" w:hAnsi="仿宋" w:eastAsia="仿宋_GB2312" w:cstheme="minorBidi"/>
                <w:kern w:val="2"/>
                <w:sz w:val="28"/>
                <w:szCs w:val="28"/>
                <w:vertAlign w:val="baseline"/>
                <w:lang w:val="en-US" w:eastAsia="zh-CN" w:bidi="ar-SA"/>
              </w:rPr>
              <w:t>列入常务委员会会议议程的地方性法规案，在交付表决前，提案人要求撤回的，应当说明理由，经主任会议同意，并向常务委员会报告，对该地方性法规案的审议即行终止。</w:t>
            </w:r>
            <w:r>
              <w:rPr>
                <w:rFonts w:ascii="宋体" w:hAnsi="宋体" w:eastAsia="宋体" w:cs="宋体"/>
                <w:color w:val="000000"/>
                <w:sz w:val="27"/>
                <w:szCs w:val="27"/>
                <w:vertAlign w:val="baseline"/>
              </w:rPr>
              <w:fldChar w:fldCharType="begin"/>
            </w:r>
            <w:r>
              <w:rPr>
                <w:rFonts w:ascii="宋体" w:hAnsi="宋体" w:eastAsia="宋体" w:cs="宋体"/>
                <w:color w:val="000000"/>
                <w:sz w:val="27"/>
                <w:szCs w:val="27"/>
                <w:vertAlign w:val="baseline"/>
              </w:rPr>
              <w:instrText xml:space="preserve"> HYPERLINK "javascript:void(0);" </w:instrText>
            </w:r>
            <w:r>
              <w:rPr>
                <w:rFonts w:ascii="宋体" w:hAnsi="宋体" w:eastAsia="宋体" w:cs="宋体"/>
                <w:color w:val="000000"/>
                <w:sz w:val="27"/>
                <w:szCs w:val="27"/>
                <w:vertAlign w:val="baseline"/>
              </w:rPr>
              <w:fldChar w:fldCharType="separate"/>
            </w:r>
            <w:r>
              <w:rPr>
                <w:rFonts w:ascii="宋体" w:hAnsi="宋体" w:eastAsia="宋体" w:cs="宋体"/>
                <w:color w:val="000000"/>
                <w:sz w:val="27"/>
                <w:szCs w:val="27"/>
                <w:vertAlign w:val="baseline"/>
              </w:rPr>
              <w:fldChar w:fldCharType="end"/>
            </w:r>
          </w:p>
        </w:tc>
        <w:tc>
          <w:tcPr>
            <w:tcW w:w="4467" w:type="dxa"/>
          </w:tcPr>
          <w:p w14:paraId="488ECCDB">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Arial"/>
                <w:color w:val="000000"/>
                <w:sz w:val="28"/>
                <w:szCs w:val="28"/>
              </w:rPr>
            </w:pPr>
          </w:p>
        </w:tc>
      </w:tr>
      <w:tr w14:paraId="41DC2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4D52D0DD">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40" w:firstLineChars="200"/>
              <w:textAlignment w:val="baseline"/>
              <w:rPr>
                <w:rFonts w:hint="eastAsia" w:ascii="仿宋_GB2312" w:hAnsi="仿宋" w:eastAsia="仿宋_GB2312" w:cstheme="minorBidi"/>
                <w:color w:val="auto"/>
                <w:kern w:val="2"/>
                <w:sz w:val="28"/>
                <w:szCs w:val="28"/>
                <w:vertAlign w:val="baseline"/>
                <w:lang w:val="en-US" w:eastAsia="zh-CN" w:bidi="ar-SA"/>
              </w:rPr>
            </w:pPr>
            <w:r>
              <w:rPr>
                <w:rStyle w:val="7"/>
                <w:rFonts w:hint="eastAsia" w:ascii="黑体" w:hAnsi="黑体" w:eastAsia="黑体" w:cs="黑体"/>
                <w:b w:val="0"/>
                <w:bCs w:val="0"/>
                <w:color w:val="auto"/>
                <w:sz w:val="27"/>
                <w:szCs w:val="27"/>
              </w:rPr>
              <w:t>第四十三条</w:t>
            </w:r>
            <w:bookmarkStart w:id="12" w:name="tiao_43_kuan_1"/>
            <w:bookmarkEnd w:id="12"/>
            <w:r>
              <w:rPr>
                <w:rFonts w:ascii="宋体" w:hAnsi="宋体" w:eastAsia="宋体" w:cs="宋体"/>
                <w:color w:val="auto"/>
                <w:sz w:val="27"/>
                <w:szCs w:val="27"/>
                <w:vertAlign w:val="baseline"/>
              </w:rPr>
              <w:t>　</w:t>
            </w:r>
            <w:r>
              <w:rPr>
                <w:rFonts w:hint="eastAsia" w:ascii="仿宋_GB2312" w:hAnsi="仿宋" w:eastAsia="仿宋_GB2312" w:cstheme="minorBidi"/>
                <w:color w:val="auto"/>
                <w:kern w:val="2"/>
                <w:sz w:val="28"/>
                <w:szCs w:val="28"/>
                <w:vertAlign w:val="baseline"/>
                <w:lang w:val="en-US" w:eastAsia="zh-CN" w:bidi="ar-SA"/>
              </w:rPr>
              <w:t>地方性法规草案修改稿经常务委员会会议审议，由法制委员会根据常务委员会组成人员的审议意见进行修改，提出地方性法规草案表决稿，由主任会议提请常务委员会全体会议表决，由常务委员会全体组成人员的过半数通过。表决前，法制委员会向全体会议作草案修改稿修改情况的说明。</w:t>
            </w:r>
            <w:r>
              <w:rPr>
                <w:rFonts w:hint="eastAsia" w:ascii="仿宋_GB2312" w:hAnsi="仿宋" w:eastAsia="仿宋_GB2312" w:cstheme="minorBidi"/>
                <w:color w:val="auto"/>
                <w:kern w:val="2"/>
                <w:sz w:val="28"/>
                <w:szCs w:val="28"/>
                <w:vertAlign w:val="baseline"/>
                <w:lang w:val="en-US" w:eastAsia="zh-CN" w:bidi="ar-SA"/>
              </w:rPr>
              <w:fldChar w:fldCharType="begin"/>
            </w:r>
            <w:r>
              <w:rPr>
                <w:rFonts w:hint="eastAsia" w:ascii="仿宋_GB2312" w:hAnsi="仿宋" w:eastAsia="仿宋_GB2312" w:cstheme="minorBidi"/>
                <w:color w:val="auto"/>
                <w:kern w:val="2"/>
                <w:sz w:val="28"/>
                <w:szCs w:val="28"/>
                <w:vertAlign w:val="baseline"/>
                <w:lang w:val="en-US" w:eastAsia="zh-CN" w:bidi="ar-SA"/>
              </w:rPr>
              <w:instrText xml:space="preserve"> HYPERLINK "javascript:void(0);" </w:instrText>
            </w:r>
            <w:r>
              <w:rPr>
                <w:rFonts w:hint="eastAsia" w:ascii="仿宋_GB2312" w:hAnsi="仿宋" w:eastAsia="仿宋_GB2312" w:cstheme="minorBidi"/>
                <w:color w:val="auto"/>
                <w:kern w:val="2"/>
                <w:sz w:val="28"/>
                <w:szCs w:val="28"/>
                <w:vertAlign w:val="baseline"/>
                <w:lang w:val="en-US" w:eastAsia="zh-CN" w:bidi="ar-SA"/>
              </w:rPr>
              <w:fldChar w:fldCharType="separate"/>
            </w:r>
            <w:r>
              <w:rPr>
                <w:rFonts w:hint="eastAsia" w:ascii="仿宋_GB2312" w:hAnsi="仿宋" w:eastAsia="仿宋_GB2312" w:cstheme="minorBidi"/>
                <w:color w:val="auto"/>
                <w:kern w:val="2"/>
                <w:sz w:val="28"/>
                <w:szCs w:val="28"/>
                <w:vertAlign w:val="baseline"/>
                <w:lang w:val="en-US" w:eastAsia="zh-CN" w:bidi="ar-SA"/>
              </w:rPr>
              <w:fldChar w:fldCharType="end"/>
            </w:r>
          </w:p>
          <w:p w14:paraId="696CB10F">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textAlignment w:val="baseline"/>
              <w:rPr>
                <w:rFonts w:hint="eastAsia" w:ascii="仿宋_GB2312" w:hAnsi="仿宋" w:eastAsia="仿宋_GB2312" w:cstheme="minorBidi"/>
                <w:color w:val="auto"/>
                <w:kern w:val="2"/>
                <w:sz w:val="28"/>
                <w:szCs w:val="28"/>
                <w:vertAlign w:val="baseline"/>
                <w:lang w:val="en-US" w:eastAsia="zh-CN" w:bidi="ar-SA"/>
              </w:rPr>
            </w:pPr>
            <w:bookmarkStart w:id="13" w:name="tiao_43_kuan_2"/>
            <w:bookmarkEnd w:id="13"/>
            <w:r>
              <w:rPr>
                <w:rFonts w:hint="eastAsia" w:ascii="仿宋_GB2312" w:hAnsi="仿宋" w:eastAsia="仿宋_GB2312" w:cstheme="minorBidi"/>
                <w:color w:val="auto"/>
                <w:kern w:val="2"/>
                <w:sz w:val="28"/>
                <w:szCs w:val="28"/>
                <w:vertAlign w:val="baseline"/>
                <w:lang w:val="en-US" w:eastAsia="zh-CN" w:bidi="ar-SA"/>
              </w:rPr>
              <w:t>地方性法规草案表决稿交付常务委员会会议表决前，主任会议根据常务委员会会议审议的情况，可以决定将意见分歧较大的个别重要条款提请常务委员会会议单独表决。</w:t>
            </w:r>
            <w:r>
              <w:rPr>
                <w:rFonts w:hint="eastAsia" w:ascii="仿宋_GB2312" w:hAnsi="仿宋" w:eastAsia="仿宋_GB2312" w:cstheme="minorBidi"/>
                <w:color w:val="auto"/>
                <w:kern w:val="2"/>
                <w:sz w:val="28"/>
                <w:szCs w:val="28"/>
                <w:vertAlign w:val="baseline"/>
                <w:lang w:val="en-US" w:eastAsia="zh-CN" w:bidi="ar-SA"/>
              </w:rPr>
              <w:fldChar w:fldCharType="begin"/>
            </w:r>
            <w:r>
              <w:rPr>
                <w:rFonts w:hint="eastAsia" w:ascii="仿宋_GB2312" w:hAnsi="仿宋" w:eastAsia="仿宋_GB2312" w:cstheme="minorBidi"/>
                <w:color w:val="auto"/>
                <w:kern w:val="2"/>
                <w:sz w:val="28"/>
                <w:szCs w:val="28"/>
                <w:vertAlign w:val="baseline"/>
                <w:lang w:val="en-US" w:eastAsia="zh-CN" w:bidi="ar-SA"/>
              </w:rPr>
              <w:instrText xml:space="preserve"> HYPERLINK "javascript:void(0);" </w:instrText>
            </w:r>
            <w:r>
              <w:rPr>
                <w:rFonts w:hint="eastAsia" w:ascii="仿宋_GB2312" w:hAnsi="仿宋" w:eastAsia="仿宋_GB2312" w:cstheme="minorBidi"/>
                <w:color w:val="auto"/>
                <w:kern w:val="2"/>
                <w:sz w:val="28"/>
                <w:szCs w:val="28"/>
                <w:vertAlign w:val="baseline"/>
                <w:lang w:val="en-US" w:eastAsia="zh-CN" w:bidi="ar-SA"/>
              </w:rPr>
              <w:fldChar w:fldCharType="separate"/>
            </w:r>
            <w:r>
              <w:rPr>
                <w:rFonts w:hint="eastAsia" w:ascii="仿宋_GB2312" w:hAnsi="仿宋" w:eastAsia="仿宋_GB2312" w:cstheme="minorBidi"/>
                <w:color w:val="auto"/>
                <w:kern w:val="2"/>
                <w:sz w:val="28"/>
                <w:szCs w:val="28"/>
                <w:vertAlign w:val="baseline"/>
                <w:lang w:val="en-US" w:eastAsia="zh-CN" w:bidi="ar-SA"/>
              </w:rPr>
              <w:fldChar w:fldCharType="end"/>
            </w:r>
          </w:p>
          <w:p w14:paraId="20BD586F">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textAlignment w:val="baseline"/>
              <w:rPr>
                <w:rFonts w:ascii="宋体" w:cs="宋体"/>
                <w:color w:val="auto"/>
                <w:sz w:val="28"/>
                <w:szCs w:val="28"/>
              </w:rPr>
            </w:pPr>
            <w:bookmarkStart w:id="14" w:name="tiao_43_kuan_3"/>
            <w:bookmarkEnd w:id="14"/>
            <w:r>
              <w:rPr>
                <w:rFonts w:hint="eastAsia" w:ascii="仿宋_GB2312" w:hAnsi="仿宋" w:eastAsia="仿宋_GB2312" w:cstheme="minorBidi"/>
                <w:color w:val="auto"/>
                <w:kern w:val="2"/>
                <w:sz w:val="28"/>
                <w:szCs w:val="28"/>
                <w:vertAlign w:val="baseline"/>
                <w:lang w:val="en-US" w:eastAsia="zh-CN" w:bidi="ar-SA"/>
              </w:rPr>
              <w:t>单独表决的条款经常务委员会会议表决后，主任会议根据单独表决的情况，可以决定将地方性法规草案表决稿交付表决，也可以决定暂不付表决，交法制委员会和有关的专门委员会进一步审议。</w:t>
            </w:r>
            <w:r>
              <w:rPr>
                <w:rFonts w:hint="eastAsia" w:ascii="仿宋_GB2312" w:hAnsi="仿宋" w:eastAsia="仿宋_GB2312" w:cstheme="minorBidi"/>
                <w:color w:val="auto"/>
                <w:kern w:val="2"/>
                <w:sz w:val="28"/>
                <w:szCs w:val="28"/>
                <w:vertAlign w:val="baseline"/>
                <w:lang w:val="en-US" w:eastAsia="zh-CN" w:bidi="ar-SA"/>
              </w:rPr>
              <w:fldChar w:fldCharType="begin"/>
            </w:r>
            <w:r>
              <w:rPr>
                <w:rFonts w:hint="eastAsia" w:ascii="仿宋_GB2312" w:hAnsi="仿宋" w:eastAsia="仿宋_GB2312" w:cstheme="minorBidi"/>
                <w:color w:val="auto"/>
                <w:kern w:val="2"/>
                <w:sz w:val="28"/>
                <w:szCs w:val="28"/>
                <w:vertAlign w:val="baseline"/>
                <w:lang w:val="en-US" w:eastAsia="zh-CN" w:bidi="ar-SA"/>
              </w:rPr>
              <w:instrText xml:space="preserve"> HYPERLINK "javascript:void(0);" </w:instrText>
            </w:r>
            <w:r>
              <w:rPr>
                <w:rFonts w:hint="eastAsia" w:ascii="仿宋_GB2312" w:hAnsi="仿宋" w:eastAsia="仿宋_GB2312" w:cstheme="minorBidi"/>
                <w:color w:val="auto"/>
                <w:kern w:val="2"/>
                <w:sz w:val="28"/>
                <w:szCs w:val="28"/>
                <w:vertAlign w:val="baseline"/>
                <w:lang w:val="en-US" w:eastAsia="zh-CN" w:bidi="ar-SA"/>
              </w:rPr>
              <w:fldChar w:fldCharType="separate"/>
            </w:r>
            <w:r>
              <w:rPr>
                <w:rFonts w:hint="eastAsia" w:ascii="仿宋_GB2312" w:hAnsi="仿宋" w:eastAsia="仿宋_GB2312" w:cstheme="minorBidi"/>
                <w:color w:val="auto"/>
                <w:kern w:val="2"/>
                <w:sz w:val="28"/>
                <w:szCs w:val="28"/>
                <w:vertAlign w:val="baseline"/>
                <w:lang w:val="en-US" w:eastAsia="zh-CN" w:bidi="ar-SA"/>
              </w:rPr>
              <w:fldChar w:fldCharType="end"/>
            </w:r>
            <w:bookmarkStart w:id="15" w:name="tiao_44"/>
            <w:bookmarkEnd w:id="15"/>
          </w:p>
        </w:tc>
        <w:tc>
          <w:tcPr>
            <w:tcW w:w="5277" w:type="dxa"/>
            <w:vAlign w:val="center"/>
          </w:tcPr>
          <w:p w14:paraId="5645E00C">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40" w:firstLineChars="200"/>
              <w:textAlignment w:val="baseline"/>
              <w:rPr>
                <w:rFonts w:hint="eastAsia" w:ascii="仿宋_GB2312" w:hAnsi="仿宋" w:eastAsia="仿宋_GB2312" w:cstheme="minorBidi"/>
                <w:color w:val="auto"/>
                <w:kern w:val="2"/>
                <w:sz w:val="28"/>
                <w:szCs w:val="28"/>
                <w:vertAlign w:val="baseline"/>
                <w:lang w:val="en-US" w:eastAsia="zh-CN" w:bidi="ar-SA"/>
              </w:rPr>
            </w:pPr>
            <w:r>
              <w:rPr>
                <w:rStyle w:val="7"/>
                <w:rFonts w:hint="eastAsia" w:ascii="黑体" w:hAnsi="黑体" w:eastAsia="黑体" w:cs="黑体"/>
                <w:b w:val="0"/>
                <w:bCs w:val="0"/>
                <w:color w:val="auto"/>
                <w:sz w:val="27"/>
                <w:szCs w:val="27"/>
              </w:rPr>
              <w:t>第四十</w:t>
            </w:r>
            <w:r>
              <w:rPr>
                <w:rStyle w:val="7"/>
                <w:rFonts w:hint="eastAsia" w:ascii="黑体" w:hAnsi="黑体" w:eastAsia="黑体" w:cs="黑体"/>
                <w:b w:val="0"/>
                <w:bCs w:val="0"/>
                <w:color w:val="auto"/>
                <w:sz w:val="27"/>
                <w:szCs w:val="27"/>
                <w:lang w:val="en-US" w:eastAsia="zh-CN"/>
              </w:rPr>
              <w:t>三</w:t>
            </w:r>
            <w:r>
              <w:rPr>
                <w:rStyle w:val="7"/>
                <w:rFonts w:hint="eastAsia" w:ascii="黑体" w:hAnsi="黑体" w:eastAsia="黑体" w:cs="黑体"/>
                <w:b w:val="0"/>
                <w:bCs w:val="0"/>
                <w:color w:val="auto"/>
                <w:sz w:val="27"/>
                <w:szCs w:val="27"/>
              </w:rPr>
              <w:t>条</w:t>
            </w:r>
            <w:r>
              <w:rPr>
                <w:rFonts w:ascii="宋体" w:hAnsi="宋体" w:eastAsia="宋体" w:cs="宋体"/>
                <w:color w:val="auto"/>
                <w:sz w:val="27"/>
                <w:szCs w:val="27"/>
                <w:vertAlign w:val="baseline"/>
              </w:rPr>
              <w:t>　</w:t>
            </w:r>
            <w:r>
              <w:rPr>
                <w:rFonts w:hint="eastAsia" w:ascii="仿宋_GB2312" w:hAnsi="仿宋" w:eastAsia="仿宋_GB2312" w:cstheme="minorBidi"/>
                <w:color w:val="auto"/>
                <w:kern w:val="2"/>
                <w:sz w:val="28"/>
                <w:szCs w:val="28"/>
                <w:vertAlign w:val="baseline"/>
                <w:lang w:val="en-US" w:eastAsia="zh-CN" w:bidi="ar-SA"/>
              </w:rPr>
              <w:t>地方性法规草案修改稿经常务委员会会议审议，由法制委员会根据常务委员会组成人员的审议意见进行修改，提出地方性法规草案表决稿，由主任会议提请常务委员会全体会议表决，由常务委员会全体组成人员的过半数通过。表决前，法制委员会向全体会议作草案修改稿修改情况的说明。</w:t>
            </w:r>
            <w:r>
              <w:rPr>
                <w:rFonts w:hint="eastAsia" w:ascii="仿宋_GB2312" w:hAnsi="仿宋" w:eastAsia="仿宋_GB2312" w:cstheme="minorBidi"/>
                <w:color w:val="auto"/>
                <w:kern w:val="2"/>
                <w:sz w:val="28"/>
                <w:szCs w:val="28"/>
                <w:vertAlign w:val="baseline"/>
                <w:lang w:val="en-US" w:eastAsia="zh-CN" w:bidi="ar-SA"/>
              </w:rPr>
              <w:fldChar w:fldCharType="begin"/>
            </w:r>
            <w:r>
              <w:rPr>
                <w:rFonts w:hint="eastAsia" w:ascii="仿宋_GB2312" w:hAnsi="仿宋" w:eastAsia="仿宋_GB2312" w:cstheme="minorBidi"/>
                <w:color w:val="auto"/>
                <w:kern w:val="2"/>
                <w:sz w:val="28"/>
                <w:szCs w:val="28"/>
                <w:vertAlign w:val="baseline"/>
                <w:lang w:val="en-US" w:eastAsia="zh-CN" w:bidi="ar-SA"/>
              </w:rPr>
              <w:instrText xml:space="preserve"> HYPERLINK "javascript:void(0);" </w:instrText>
            </w:r>
            <w:r>
              <w:rPr>
                <w:rFonts w:hint="eastAsia" w:ascii="仿宋_GB2312" w:hAnsi="仿宋" w:eastAsia="仿宋_GB2312" w:cstheme="minorBidi"/>
                <w:color w:val="auto"/>
                <w:kern w:val="2"/>
                <w:sz w:val="28"/>
                <w:szCs w:val="28"/>
                <w:vertAlign w:val="baseline"/>
                <w:lang w:val="en-US" w:eastAsia="zh-CN" w:bidi="ar-SA"/>
              </w:rPr>
              <w:fldChar w:fldCharType="separate"/>
            </w:r>
            <w:r>
              <w:rPr>
                <w:rFonts w:hint="eastAsia" w:ascii="仿宋_GB2312" w:hAnsi="仿宋" w:eastAsia="仿宋_GB2312" w:cstheme="minorBidi"/>
                <w:color w:val="auto"/>
                <w:kern w:val="2"/>
                <w:sz w:val="28"/>
                <w:szCs w:val="28"/>
                <w:vertAlign w:val="baseline"/>
                <w:lang w:val="en-US" w:eastAsia="zh-CN" w:bidi="ar-SA"/>
              </w:rPr>
              <w:fldChar w:fldCharType="end"/>
            </w:r>
          </w:p>
          <w:p w14:paraId="7354EFBC">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textAlignment w:val="baseline"/>
              <w:rPr>
                <w:rFonts w:hint="eastAsia" w:ascii="仿宋_GB2312" w:hAnsi="仿宋" w:eastAsia="仿宋_GB2312" w:cstheme="minorBidi"/>
                <w:color w:val="auto"/>
                <w:kern w:val="2"/>
                <w:sz w:val="28"/>
                <w:szCs w:val="28"/>
                <w:vertAlign w:val="baseline"/>
                <w:lang w:val="en-US" w:eastAsia="zh-CN" w:bidi="ar-SA"/>
              </w:rPr>
            </w:pPr>
            <w:r>
              <w:rPr>
                <w:rFonts w:hint="eastAsia" w:ascii="仿宋_GB2312" w:hAnsi="仿宋" w:eastAsia="仿宋_GB2312" w:cstheme="minorBidi"/>
                <w:color w:val="auto"/>
                <w:kern w:val="2"/>
                <w:sz w:val="28"/>
                <w:szCs w:val="28"/>
                <w:vertAlign w:val="baseline"/>
                <w:lang w:val="en-US" w:eastAsia="zh-CN" w:bidi="ar-SA"/>
              </w:rPr>
              <w:t>地方性法规草案表决稿交付常务委员会会议表决前，主任会议根据常务委员会会议审议的情况，可以决定将意见分歧较大的个别重要条款提请常务委员会会议单独表决。</w:t>
            </w:r>
            <w:r>
              <w:rPr>
                <w:rFonts w:hint="eastAsia" w:ascii="仿宋_GB2312" w:hAnsi="仿宋" w:eastAsia="仿宋_GB2312" w:cstheme="minorBidi"/>
                <w:color w:val="auto"/>
                <w:kern w:val="2"/>
                <w:sz w:val="28"/>
                <w:szCs w:val="28"/>
                <w:vertAlign w:val="baseline"/>
                <w:lang w:val="en-US" w:eastAsia="zh-CN" w:bidi="ar-SA"/>
              </w:rPr>
              <w:fldChar w:fldCharType="begin"/>
            </w:r>
            <w:r>
              <w:rPr>
                <w:rFonts w:hint="eastAsia" w:ascii="仿宋_GB2312" w:hAnsi="仿宋" w:eastAsia="仿宋_GB2312" w:cstheme="minorBidi"/>
                <w:color w:val="auto"/>
                <w:kern w:val="2"/>
                <w:sz w:val="28"/>
                <w:szCs w:val="28"/>
                <w:vertAlign w:val="baseline"/>
                <w:lang w:val="en-US" w:eastAsia="zh-CN" w:bidi="ar-SA"/>
              </w:rPr>
              <w:instrText xml:space="preserve"> HYPERLINK "javascript:void(0);" </w:instrText>
            </w:r>
            <w:r>
              <w:rPr>
                <w:rFonts w:hint="eastAsia" w:ascii="仿宋_GB2312" w:hAnsi="仿宋" w:eastAsia="仿宋_GB2312" w:cstheme="minorBidi"/>
                <w:color w:val="auto"/>
                <w:kern w:val="2"/>
                <w:sz w:val="28"/>
                <w:szCs w:val="28"/>
                <w:vertAlign w:val="baseline"/>
                <w:lang w:val="en-US" w:eastAsia="zh-CN" w:bidi="ar-SA"/>
              </w:rPr>
              <w:fldChar w:fldCharType="separate"/>
            </w:r>
            <w:r>
              <w:rPr>
                <w:rFonts w:hint="eastAsia" w:ascii="仿宋_GB2312" w:hAnsi="仿宋" w:eastAsia="仿宋_GB2312" w:cstheme="minorBidi"/>
                <w:color w:val="auto"/>
                <w:kern w:val="2"/>
                <w:sz w:val="28"/>
                <w:szCs w:val="28"/>
                <w:vertAlign w:val="baseline"/>
                <w:lang w:val="en-US" w:eastAsia="zh-CN" w:bidi="ar-SA"/>
              </w:rPr>
              <w:fldChar w:fldCharType="end"/>
            </w:r>
          </w:p>
          <w:p w14:paraId="5829AF3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color w:val="auto"/>
                <w:sz w:val="28"/>
                <w:szCs w:val="28"/>
              </w:rPr>
            </w:pPr>
            <w:r>
              <w:rPr>
                <w:rFonts w:hint="eastAsia" w:ascii="仿宋_GB2312" w:hAnsi="仿宋" w:eastAsia="仿宋_GB2312" w:cstheme="minorBidi"/>
                <w:color w:val="auto"/>
                <w:kern w:val="2"/>
                <w:sz w:val="28"/>
                <w:szCs w:val="28"/>
                <w:vertAlign w:val="baseline"/>
                <w:lang w:val="en-US" w:eastAsia="zh-CN" w:bidi="ar-SA"/>
              </w:rPr>
              <w:t>单独表决的条款经常务委员会会议表决后，主任会议根据单独表决的情况，可以决定将地方性法规草案表决稿交付表决，也可以决定暂不付表决，交法制委员会和有关的专门委员会进一步审议。</w:t>
            </w:r>
          </w:p>
        </w:tc>
        <w:tc>
          <w:tcPr>
            <w:tcW w:w="4467" w:type="dxa"/>
          </w:tcPr>
          <w:p w14:paraId="5E82C36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3DC79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1" w:hRule="atLeast"/>
        </w:trPr>
        <w:tc>
          <w:tcPr>
            <w:tcW w:w="5026" w:type="dxa"/>
            <w:vAlign w:val="center"/>
          </w:tcPr>
          <w:p w14:paraId="4508864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第四十四条</w:t>
            </w:r>
            <w:r>
              <w:rPr>
                <w:rFonts w:hint="eastAsia" w:ascii="仿宋_GB2312" w:hAnsi="仿宋" w:eastAsia="仿宋_GB2312" w:cstheme="minorBidi"/>
                <w:kern w:val="2"/>
                <w:sz w:val="28"/>
                <w:szCs w:val="28"/>
                <w:vertAlign w:val="baseline"/>
                <w:lang w:val="en-US" w:eastAsia="zh-CN" w:bidi="ar-SA"/>
              </w:rPr>
              <w:t>　列入常务委员会会议审议的地方性法规案，因各方面对制定该地方性法规的必要性、可行性等重大问题存在较大意见分歧搁置审议满两年的，或者因暂不付表决经过两年没有再次列入常务委员会会议议程审议的，由主任会议向常务委员会报告，该地方性法规案终止审议。</w:t>
            </w:r>
          </w:p>
        </w:tc>
        <w:tc>
          <w:tcPr>
            <w:tcW w:w="5277" w:type="dxa"/>
            <w:vAlign w:val="center"/>
          </w:tcPr>
          <w:p w14:paraId="07F764E4">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第四十四条</w:t>
            </w:r>
            <w:r>
              <w:rPr>
                <w:rFonts w:hint="eastAsia" w:ascii="仿宋_GB2312" w:hAnsi="仿宋" w:eastAsia="仿宋_GB2312" w:cstheme="minorBidi"/>
                <w:kern w:val="2"/>
                <w:sz w:val="28"/>
                <w:szCs w:val="28"/>
                <w:vertAlign w:val="baseline"/>
                <w:lang w:val="en-US" w:eastAsia="zh-CN" w:bidi="ar-SA"/>
              </w:rPr>
              <w:t>　列入常务委员会会议审议的地方性法规案，因各方面对制定该地方性法规的必要性、可行性等重大问题存在较大意见分歧搁置审议满两年的，或者因暂不付表决经过两年没有再次列入常务委员会会议议程审议的，</w:t>
            </w:r>
            <w:r>
              <w:rPr>
                <w:rFonts w:hint="eastAsia" w:ascii="黑体" w:hAnsi="黑体" w:eastAsia="黑体" w:cs="黑体"/>
                <w:kern w:val="2"/>
                <w:sz w:val="28"/>
                <w:szCs w:val="28"/>
                <w:vertAlign w:val="baseline"/>
                <w:lang w:val="en-US" w:eastAsia="zh-CN" w:bidi="ar-SA"/>
              </w:rPr>
              <w:t>主任会议可以决定终止审议，并向常务委员会报告；必要时，主任会议也可以决定延期审议。</w:t>
            </w:r>
          </w:p>
        </w:tc>
        <w:tc>
          <w:tcPr>
            <w:tcW w:w="4467" w:type="dxa"/>
          </w:tcPr>
          <w:p w14:paraId="56D0A50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 xml:space="preserve">立法法第四十五条  </w:t>
            </w:r>
            <w:r>
              <w:rPr>
                <w:rFonts w:hint="eastAsia" w:ascii="仿宋_GB2312" w:hAnsi="仿宋" w:eastAsia="仿宋_GB2312" w:cstheme="minorBidi"/>
                <w:kern w:val="2"/>
                <w:sz w:val="28"/>
                <w:szCs w:val="28"/>
                <w:vertAlign w:val="baseline"/>
                <w:lang w:val="en-US" w:eastAsia="zh-CN" w:bidi="ar-SA"/>
              </w:rPr>
              <w:t>列入常务委员会会议审议的法律案，因各方面对制定该法律的必要性、可行性等重大问题存在较大意见分歧搁置审议满两年的，或者因暂不付表决经过两年没有再次列入常务委员会会议议程审议的，委员长会议可以决定终止审议，并向常务委员会报告；必要时，委员长会议也可以决定延期审议。</w:t>
            </w:r>
          </w:p>
          <w:p w14:paraId="3C21478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shd w:val="pct10" w:color="auto" w:fill="FFFFFF"/>
              </w:rPr>
            </w:pPr>
            <w:r>
              <w:rPr>
                <w:rFonts w:hint="eastAsia" w:ascii="黑体" w:hAnsi="黑体" w:eastAsia="黑体" w:cs="黑体"/>
                <w:kern w:val="2"/>
                <w:sz w:val="28"/>
                <w:szCs w:val="28"/>
                <w:vertAlign w:val="baseline"/>
                <w:lang w:val="en-US" w:eastAsia="zh-CN" w:bidi="ar-SA"/>
              </w:rPr>
              <w:t>山东省地方立法条例第五十条</w:t>
            </w:r>
            <w:r>
              <w:rPr>
                <w:rFonts w:hint="eastAsia" w:ascii="仿宋_GB2312" w:hAnsi="仿宋" w:eastAsia="仿宋_GB2312" w:cstheme="minorBidi"/>
                <w:kern w:val="2"/>
                <w:sz w:val="28"/>
                <w:szCs w:val="28"/>
                <w:vertAlign w:val="baseline"/>
                <w:lang w:val="en-US" w:eastAsia="zh-CN" w:bidi="ar-SA"/>
              </w:rPr>
              <w:t xml:space="preserve">  列入常务委员会会议审议的地方性法规案，因各方面对制定该法规的必要性、可行性等重大问题存在较大意见分歧搁置审议满两年的，或者因暂不付表决经过两年没有再次列入常务委员会会议议程审议的，主任会议可以决定终止审议，并向常务委员会报告；必要时，主任会议也可以决定延期审议。</w:t>
            </w:r>
          </w:p>
        </w:tc>
      </w:tr>
      <w:tr w14:paraId="729D8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5026" w:type="dxa"/>
            <w:vAlign w:val="center"/>
          </w:tcPr>
          <w:p w14:paraId="2C06EEA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第四十五条</w:t>
            </w:r>
            <w:r>
              <w:rPr>
                <w:rFonts w:hint="eastAsia" w:ascii="仿宋_GB2312" w:hAnsi="仿宋" w:eastAsia="仿宋_GB2312" w:cstheme="minorBidi"/>
                <w:kern w:val="2"/>
                <w:sz w:val="28"/>
                <w:szCs w:val="28"/>
                <w:vertAlign w:val="baseline"/>
                <w:lang w:val="en-US" w:eastAsia="zh-CN" w:bidi="ar-SA"/>
              </w:rPr>
              <w:t>　对多部地方性法规中涉及同类事项的个别条款进行修改，一并提出地方性法规案的，经主任会议决定，可以合并表决，也可以分别表决。</w:t>
            </w:r>
          </w:p>
        </w:tc>
        <w:tc>
          <w:tcPr>
            <w:tcW w:w="5277" w:type="dxa"/>
            <w:vAlign w:val="center"/>
          </w:tcPr>
          <w:p w14:paraId="14ED44B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第四十五条</w:t>
            </w:r>
            <w:r>
              <w:rPr>
                <w:rFonts w:hint="eastAsia" w:ascii="仿宋_GB2312" w:hAnsi="仿宋" w:eastAsia="仿宋_GB2312" w:cstheme="minorBidi"/>
                <w:kern w:val="2"/>
                <w:sz w:val="28"/>
                <w:szCs w:val="28"/>
                <w:vertAlign w:val="baseline"/>
                <w:lang w:val="en-US" w:eastAsia="zh-CN" w:bidi="ar-SA"/>
              </w:rPr>
              <w:t>　对多部地方性法规中涉及同类事项的个别条款进行修改，一并提出地方性法规案的，经主任会议决定，可以合并表决，也可以分别表决。</w:t>
            </w:r>
          </w:p>
        </w:tc>
        <w:tc>
          <w:tcPr>
            <w:tcW w:w="4467" w:type="dxa"/>
          </w:tcPr>
          <w:p w14:paraId="15F42DB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5773F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5026" w:type="dxa"/>
            <w:vAlign w:val="center"/>
          </w:tcPr>
          <w:p w14:paraId="6CE7C203">
            <w:pPr>
              <w:keepNext w:val="0"/>
              <w:keepLines w:val="0"/>
              <w:pageBreakBefore w:val="0"/>
              <w:kinsoku/>
              <w:wordWrap/>
              <w:overflowPunct/>
              <w:topLinePunct w:val="0"/>
              <w:autoSpaceDE/>
              <w:autoSpaceDN/>
              <w:bidi w:val="0"/>
              <w:adjustRightInd/>
              <w:snapToGrid/>
              <w:spacing w:line="360" w:lineRule="exact"/>
              <w:jc w:val="center"/>
              <w:textAlignment w:val="auto"/>
              <w:rPr>
                <w:rFonts w:ascii="宋体" w:cs="宋体"/>
                <w:sz w:val="28"/>
                <w:szCs w:val="28"/>
              </w:rPr>
            </w:pPr>
            <w:r>
              <w:rPr>
                <w:rFonts w:hint="eastAsia" w:ascii="黑体" w:hAnsi="黑体" w:eastAsia="黑体" w:cs="黑体"/>
                <w:sz w:val="28"/>
                <w:szCs w:val="28"/>
              </w:rPr>
              <w:t>第三节　其他规定</w:t>
            </w:r>
          </w:p>
        </w:tc>
        <w:tc>
          <w:tcPr>
            <w:tcW w:w="5277" w:type="dxa"/>
            <w:vAlign w:val="center"/>
          </w:tcPr>
          <w:p w14:paraId="33075034">
            <w:pPr>
              <w:keepNext w:val="0"/>
              <w:keepLines w:val="0"/>
              <w:pageBreakBefore w:val="0"/>
              <w:kinsoku/>
              <w:wordWrap/>
              <w:overflowPunct/>
              <w:topLinePunct w:val="0"/>
              <w:autoSpaceDE/>
              <w:autoSpaceDN/>
              <w:bidi w:val="0"/>
              <w:adjustRightInd/>
              <w:snapToGrid/>
              <w:spacing w:line="360" w:lineRule="exact"/>
              <w:jc w:val="center"/>
              <w:textAlignment w:val="auto"/>
              <w:rPr>
                <w:rFonts w:ascii="宋体" w:cs="宋体"/>
                <w:sz w:val="28"/>
                <w:szCs w:val="28"/>
              </w:rPr>
            </w:pPr>
            <w:r>
              <w:rPr>
                <w:rFonts w:hint="eastAsia" w:ascii="黑体" w:hAnsi="黑体" w:eastAsia="黑体" w:cs="黑体"/>
                <w:sz w:val="28"/>
                <w:szCs w:val="28"/>
              </w:rPr>
              <w:t>第三节　其他规定</w:t>
            </w:r>
          </w:p>
        </w:tc>
        <w:tc>
          <w:tcPr>
            <w:tcW w:w="4467" w:type="dxa"/>
          </w:tcPr>
          <w:p w14:paraId="4D49641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34063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26" w:type="dxa"/>
            <w:vAlign w:val="center"/>
          </w:tcPr>
          <w:p w14:paraId="20B6CFE2">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黑体" w:hAnsi="黑体" w:eastAsia="黑体" w:cs="黑体"/>
                <w:sz w:val="28"/>
                <w:szCs w:val="28"/>
                <w:lang w:val="en-US" w:eastAsia="zh-CN"/>
              </w:rPr>
            </w:pPr>
            <w:r>
              <w:rPr>
                <w:rFonts w:hint="eastAsia" w:ascii="黑体" w:hAnsi="黑体" w:eastAsia="黑体" w:cs="黑体"/>
                <w:sz w:val="28"/>
                <w:szCs w:val="28"/>
                <w:lang w:val="en-US" w:eastAsia="zh-CN"/>
              </w:rPr>
              <w:t>增加一条</w:t>
            </w:r>
          </w:p>
        </w:tc>
        <w:tc>
          <w:tcPr>
            <w:tcW w:w="5277" w:type="dxa"/>
            <w:vAlign w:val="center"/>
          </w:tcPr>
          <w:p w14:paraId="299A6BA4">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left"/>
              <w:textAlignment w:val="auto"/>
              <w:rPr>
                <w:rFonts w:hint="eastAsia" w:ascii="黑体" w:hAnsi="黑体" w:eastAsia="黑体" w:cs="黑体"/>
                <w:sz w:val="28"/>
                <w:szCs w:val="28"/>
              </w:rPr>
            </w:pPr>
            <w:r>
              <w:rPr>
                <w:rFonts w:hint="eastAsia" w:ascii="黑体" w:hAnsi="黑体" w:eastAsia="黑体" w:cs="黑体"/>
                <w:kern w:val="2"/>
                <w:sz w:val="28"/>
                <w:szCs w:val="28"/>
                <w:vertAlign w:val="baseline"/>
                <w:lang w:val="en-US" w:eastAsia="zh-CN" w:bidi="ar-SA"/>
              </w:rPr>
              <w:t>第四十六条  市人民代表大会及其常务委员会坚持科学立法、民主立法、依法立法，通过制定、修改、废止、解释地方性法规等多种形式，增强地方立法的系统性、整体性、协同性、时效性。</w:t>
            </w:r>
          </w:p>
        </w:tc>
        <w:tc>
          <w:tcPr>
            <w:tcW w:w="4467" w:type="dxa"/>
          </w:tcPr>
          <w:p w14:paraId="009F580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sz w:val="28"/>
                <w:szCs w:val="28"/>
              </w:rPr>
            </w:pPr>
            <w:r>
              <w:rPr>
                <w:rFonts w:hint="eastAsia" w:ascii="黑体" w:hAnsi="黑体" w:eastAsia="黑体" w:cs="黑体"/>
                <w:sz w:val="28"/>
                <w:szCs w:val="28"/>
                <w:lang w:val="en-US" w:eastAsia="zh-CN"/>
              </w:rPr>
              <w:t>立法法</w:t>
            </w:r>
            <w:r>
              <w:rPr>
                <w:rFonts w:hint="eastAsia" w:ascii="黑体" w:hAnsi="黑体" w:eastAsia="黑体" w:cs="黑体"/>
                <w:sz w:val="28"/>
                <w:szCs w:val="28"/>
              </w:rPr>
              <w:t>第五十五条</w:t>
            </w:r>
            <w:bookmarkStart w:id="16" w:name="tiao_55_kuan_1"/>
            <w:bookmarkEnd w:id="16"/>
            <w:r>
              <w:rPr>
                <w:rFonts w:hint="eastAsia" w:ascii="仿宋" w:hAnsi="仿宋" w:eastAsia="仿宋"/>
                <w:sz w:val="28"/>
                <w:szCs w:val="28"/>
              </w:rPr>
              <w:t>　</w:t>
            </w:r>
            <w:r>
              <w:rPr>
                <w:rFonts w:hint="eastAsia" w:ascii="仿宋_GB2312" w:hAnsi="仿宋" w:eastAsia="仿宋_GB2312"/>
                <w:sz w:val="28"/>
                <w:szCs w:val="28"/>
              </w:rPr>
              <w:t>全国人民代表大会及其常务委员会坚持科学立法、民主立法、依法立法，通过制定、修改、废止、解释法律和编纂法典等多种形式，增强立法的系统性、整体性、协同性、时效性。</w:t>
            </w:r>
          </w:p>
          <w:p w14:paraId="3497BDFE">
            <w:pPr>
              <w:keepNext w:val="0"/>
              <w:keepLines w:val="0"/>
              <w:pageBreakBefore w:val="0"/>
              <w:kinsoku/>
              <w:wordWrap/>
              <w:overflowPunct/>
              <w:topLinePunct w:val="0"/>
              <w:autoSpaceDE/>
              <w:autoSpaceDN/>
              <w:bidi w:val="0"/>
              <w:adjustRightInd/>
              <w:snapToGrid/>
              <w:spacing w:line="360" w:lineRule="exact"/>
              <w:ind w:firstLine="516" w:firstLineChars="200"/>
              <w:textAlignment w:val="auto"/>
              <w:rPr>
                <w:rFonts w:hint="eastAsia" w:ascii="仿宋_GB2312" w:hAnsi="仿宋" w:eastAsia="仿宋_GB2312"/>
                <w:sz w:val="28"/>
                <w:szCs w:val="28"/>
              </w:rPr>
            </w:pPr>
            <w:r>
              <w:rPr>
                <w:rFonts w:hint="eastAsia" w:ascii="黑体" w:hAnsi="黑体" w:eastAsia="黑体" w:cs="黑体"/>
                <w:spacing w:val="-11"/>
                <w:sz w:val="28"/>
                <w:szCs w:val="28"/>
                <w:lang w:val="en-US" w:eastAsia="zh-CN"/>
              </w:rPr>
              <w:t>山东省地方立法条例</w:t>
            </w:r>
            <w:r>
              <w:rPr>
                <w:rFonts w:hint="eastAsia" w:ascii="黑体" w:hAnsi="黑体" w:eastAsia="黑体" w:cs="黑体"/>
                <w:spacing w:val="-11"/>
                <w:sz w:val="28"/>
                <w:szCs w:val="28"/>
              </w:rPr>
              <w:t>第七十三条</w:t>
            </w:r>
            <w:r>
              <w:rPr>
                <w:rFonts w:hint="eastAsia" w:ascii="仿宋_GB2312" w:hAnsi="仿宋" w:eastAsia="仿宋_GB2312"/>
                <w:spacing w:val="-11"/>
                <w:sz w:val="28"/>
                <w:szCs w:val="28"/>
              </w:rPr>
              <w:t xml:space="preserve"> </w:t>
            </w:r>
            <w:r>
              <w:rPr>
                <w:rFonts w:hint="eastAsia" w:ascii="仿宋_GB2312" w:hAnsi="仿宋" w:eastAsia="仿宋_GB2312"/>
                <w:sz w:val="28"/>
                <w:szCs w:val="28"/>
              </w:rPr>
              <w:t xml:space="preserve"> 省人民代表大会及其常务委员会坚持科学立法、民主立法、依法立法，通过制定、修改、废止、解释地方性法规等多种形式，增强地方立法的系统性、整体性、协同性、时效性。</w:t>
            </w:r>
          </w:p>
        </w:tc>
      </w:tr>
      <w:tr w14:paraId="2BF5A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5026" w:type="dxa"/>
            <w:vAlign w:val="center"/>
          </w:tcPr>
          <w:p w14:paraId="524B9BE3">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rPr>
            </w:pPr>
            <w:r>
              <w:rPr>
                <w:rFonts w:hint="eastAsia" w:ascii="黑体" w:hAnsi="黑体" w:eastAsia="黑体" w:cs="黑体"/>
                <w:sz w:val="28"/>
                <w:szCs w:val="28"/>
                <w:lang w:val="en-US" w:eastAsia="zh-CN"/>
              </w:rPr>
              <w:t>增加一条</w:t>
            </w:r>
          </w:p>
        </w:tc>
        <w:tc>
          <w:tcPr>
            <w:tcW w:w="5277" w:type="dxa"/>
            <w:vAlign w:val="center"/>
          </w:tcPr>
          <w:p w14:paraId="0849E1CF">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left"/>
              <w:textAlignment w:val="auto"/>
              <w:rPr>
                <w:rFonts w:hint="eastAsia" w:ascii="黑体" w:hAnsi="黑体" w:eastAsia="黑体" w:cs="黑体"/>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第四十七条  市人民代表大会及其常务委员会应当完善立法工作机制，加强对法规项目立法进程的统筹协调和法规内容的审核把关，提高地方立法质量和效率。</w:t>
            </w:r>
          </w:p>
          <w:p w14:paraId="71A0A46C">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left"/>
              <w:textAlignment w:val="auto"/>
              <w:rPr>
                <w:rFonts w:hint="eastAsia" w:ascii="黑体" w:hAnsi="黑体" w:eastAsia="黑体" w:cs="黑体"/>
                <w:sz w:val="28"/>
                <w:szCs w:val="28"/>
              </w:rPr>
            </w:pPr>
            <w:r>
              <w:rPr>
                <w:rFonts w:hint="eastAsia" w:ascii="黑体" w:hAnsi="黑体" w:eastAsia="黑体" w:cs="黑体"/>
                <w:kern w:val="2"/>
                <w:sz w:val="28"/>
                <w:szCs w:val="28"/>
                <w:vertAlign w:val="baseline"/>
                <w:lang w:val="en-US" w:eastAsia="zh-CN" w:bidi="ar-SA"/>
              </w:rPr>
              <w:t>市人民代表大会及其常务委员会围绕地方立法中的重点难点问题，组织开展立法课题研究，提出论证报告，形成科学的立法工作机制，为立法决策提供支持。</w:t>
            </w:r>
          </w:p>
        </w:tc>
        <w:tc>
          <w:tcPr>
            <w:tcW w:w="4467" w:type="dxa"/>
          </w:tcPr>
          <w:p w14:paraId="5D790712">
            <w:pPr>
              <w:keepNext w:val="0"/>
              <w:keepLines w:val="0"/>
              <w:pageBreakBefore w:val="0"/>
              <w:kinsoku/>
              <w:wordWrap/>
              <w:overflowPunct/>
              <w:topLinePunct w:val="0"/>
              <w:autoSpaceDE/>
              <w:autoSpaceDN/>
              <w:bidi w:val="0"/>
              <w:adjustRightInd/>
              <w:snapToGrid/>
              <w:spacing w:line="360" w:lineRule="exact"/>
              <w:ind w:firstLine="516"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spacing w:val="-11"/>
                <w:kern w:val="2"/>
                <w:sz w:val="28"/>
                <w:szCs w:val="28"/>
                <w:vertAlign w:val="baseline"/>
                <w:lang w:val="en-US" w:eastAsia="zh-CN" w:bidi="ar-SA"/>
              </w:rPr>
              <w:t>山东省地方立法条例第七十四条</w:t>
            </w:r>
            <w:r>
              <w:rPr>
                <w:rFonts w:hint="eastAsia" w:ascii="仿宋_GB2312" w:hAnsi="仿宋" w:eastAsia="仿宋_GB2312" w:cstheme="minorBidi"/>
                <w:kern w:val="2"/>
                <w:sz w:val="28"/>
                <w:szCs w:val="28"/>
                <w:vertAlign w:val="baseline"/>
                <w:lang w:val="en-US" w:eastAsia="zh-CN" w:bidi="ar-SA"/>
              </w:rPr>
              <w:t xml:space="preserve">  省人民代表大会及其常务委员会应当完善立法工作机制，采取立法工作专班等形式，加强对法规项目立法进程的统筹协调和法规内容的审核把关，提高地方立法质量和效率。</w:t>
            </w:r>
          </w:p>
          <w:p w14:paraId="136A589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r>
              <w:rPr>
                <w:rFonts w:hint="eastAsia" w:ascii="仿宋_GB2312" w:hAnsi="仿宋" w:eastAsia="仿宋_GB2312" w:cstheme="minorBidi"/>
                <w:kern w:val="2"/>
                <w:sz w:val="28"/>
                <w:szCs w:val="28"/>
                <w:vertAlign w:val="baseline"/>
                <w:lang w:val="en-US" w:eastAsia="zh-CN" w:bidi="ar-SA"/>
              </w:rPr>
              <w:t>省人民代表大会及其常务委员会围绕地方立法中的重点难点问题，组织开展立法课题研究，提出论证报告，形成科学的立法工作机制，为立法决策提供支持。</w:t>
            </w:r>
          </w:p>
        </w:tc>
      </w:tr>
      <w:tr w14:paraId="36EAD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5026" w:type="dxa"/>
            <w:vAlign w:val="center"/>
          </w:tcPr>
          <w:p w14:paraId="12F5FD92">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rPr>
            </w:pPr>
            <w:r>
              <w:rPr>
                <w:rFonts w:hint="eastAsia" w:ascii="黑体" w:hAnsi="黑体" w:eastAsia="黑体" w:cs="黑体"/>
                <w:sz w:val="28"/>
                <w:szCs w:val="28"/>
                <w:lang w:val="en-US" w:eastAsia="zh-CN"/>
              </w:rPr>
              <w:t>增加一条</w:t>
            </w:r>
          </w:p>
        </w:tc>
        <w:tc>
          <w:tcPr>
            <w:tcW w:w="5277" w:type="dxa"/>
            <w:vAlign w:val="center"/>
          </w:tcPr>
          <w:p w14:paraId="412DB252">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rPr>
                <w:rFonts w:hint="eastAsia" w:ascii="黑体" w:hAnsi="黑体" w:eastAsia="黑体" w:cs="黑体"/>
                <w:sz w:val="28"/>
                <w:szCs w:val="28"/>
              </w:rPr>
            </w:pPr>
            <w:r>
              <w:rPr>
                <w:rFonts w:hint="eastAsia" w:ascii="黑体" w:hAnsi="黑体" w:eastAsia="黑体" w:cs="黑体"/>
                <w:sz w:val="28"/>
                <w:szCs w:val="28"/>
              </w:rPr>
              <w:t>第</w:t>
            </w:r>
            <w:r>
              <w:rPr>
                <w:rFonts w:hint="eastAsia" w:ascii="黑体" w:hAnsi="黑体" w:eastAsia="黑体" w:cs="黑体"/>
                <w:sz w:val="28"/>
                <w:szCs w:val="28"/>
                <w:lang w:val="en-US" w:eastAsia="zh-CN"/>
              </w:rPr>
              <w:t>四十八</w:t>
            </w:r>
            <w:r>
              <w:rPr>
                <w:rFonts w:hint="eastAsia" w:ascii="黑体" w:hAnsi="黑体" w:eastAsia="黑体" w:cs="黑体"/>
                <w:sz w:val="28"/>
                <w:szCs w:val="28"/>
              </w:rPr>
              <w:t xml:space="preserve">条  </w:t>
            </w:r>
            <w:r>
              <w:rPr>
                <w:rFonts w:hint="eastAsia" w:ascii="黑体" w:hAnsi="黑体" w:eastAsia="黑体" w:cs="黑体"/>
                <w:sz w:val="28"/>
                <w:szCs w:val="28"/>
                <w:lang w:val="en-US" w:eastAsia="zh-CN"/>
              </w:rPr>
              <w:t>市</w:t>
            </w:r>
            <w:r>
              <w:rPr>
                <w:rFonts w:hint="eastAsia" w:ascii="黑体" w:hAnsi="黑体" w:eastAsia="黑体" w:cs="黑体"/>
                <w:sz w:val="28"/>
                <w:szCs w:val="28"/>
              </w:rPr>
              <w:t>人民代表大会常务委员会设立地方立法研究服务基地、聘请专家顾问，注重发挥其作用和专业优势，为地方立法提供智力支持和咨询服务。</w:t>
            </w:r>
          </w:p>
        </w:tc>
        <w:tc>
          <w:tcPr>
            <w:tcW w:w="4467" w:type="dxa"/>
            <w:vAlign w:val="center"/>
          </w:tcPr>
          <w:p w14:paraId="23B9F26B">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总结提升我市立法工作经验。</w:t>
            </w:r>
          </w:p>
        </w:tc>
      </w:tr>
      <w:tr w14:paraId="3DFD7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5026" w:type="dxa"/>
            <w:vAlign w:val="center"/>
          </w:tcPr>
          <w:p w14:paraId="64B89CA6">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rPr>
            </w:pPr>
            <w:r>
              <w:rPr>
                <w:rFonts w:hint="eastAsia" w:ascii="黑体" w:hAnsi="黑体" w:eastAsia="黑体" w:cs="黑体"/>
                <w:sz w:val="28"/>
                <w:szCs w:val="28"/>
                <w:lang w:val="en-US" w:eastAsia="zh-CN"/>
              </w:rPr>
              <w:t>增加一条</w:t>
            </w:r>
          </w:p>
        </w:tc>
        <w:tc>
          <w:tcPr>
            <w:tcW w:w="5277" w:type="dxa"/>
            <w:vAlign w:val="center"/>
          </w:tcPr>
          <w:p w14:paraId="16FBAB18">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黑体" w:hAnsi="黑体" w:eastAsia="黑体" w:cs="黑体"/>
                <w:sz w:val="28"/>
                <w:szCs w:val="28"/>
              </w:rPr>
            </w:pPr>
            <w:r>
              <w:rPr>
                <w:rFonts w:hint="eastAsia" w:ascii="黑体" w:hAnsi="黑体" w:eastAsia="黑体" w:cs="黑体"/>
                <w:sz w:val="28"/>
                <w:szCs w:val="28"/>
                <w:lang w:val="en-US" w:eastAsia="zh-CN"/>
              </w:rPr>
              <w:t xml:space="preserve">    </w:t>
            </w:r>
            <w:r>
              <w:rPr>
                <w:rFonts w:hint="eastAsia" w:ascii="黑体" w:hAnsi="黑体" w:eastAsia="黑体" w:cs="黑体"/>
                <w:sz w:val="28"/>
                <w:szCs w:val="28"/>
              </w:rPr>
              <w:t>第</w:t>
            </w:r>
            <w:r>
              <w:rPr>
                <w:rFonts w:hint="eastAsia" w:ascii="黑体" w:hAnsi="黑体" w:eastAsia="黑体" w:cs="黑体"/>
                <w:sz w:val="28"/>
                <w:szCs w:val="28"/>
                <w:lang w:val="en-US" w:eastAsia="zh-CN"/>
              </w:rPr>
              <w:t>四十九</w:t>
            </w:r>
            <w:r>
              <w:rPr>
                <w:rFonts w:hint="eastAsia" w:ascii="黑体" w:hAnsi="黑体" w:eastAsia="黑体" w:cs="黑体"/>
                <w:sz w:val="28"/>
                <w:szCs w:val="28"/>
              </w:rPr>
              <w:t xml:space="preserve">条  </w:t>
            </w:r>
            <w:r>
              <w:rPr>
                <w:rFonts w:hint="eastAsia" w:ascii="黑体" w:hAnsi="黑体" w:eastAsia="黑体" w:cs="黑体"/>
                <w:sz w:val="28"/>
                <w:szCs w:val="28"/>
                <w:lang w:val="en-US" w:eastAsia="zh-CN"/>
              </w:rPr>
              <w:t>市</w:t>
            </w:r>
            <w:r>
              <w:rPr>
                <w:rFonts w:hint="eastAsia" w:ascii="黑体" w:hAnsi="黑体" w:eastAsia="黑体" w:cs="黑体"/>
                <w:sz w:val="28"/>
                <w:szCs w:val="28"/>
              </w:rPr>
              <w:t>人民代表大会常务委员会根据实际需要设立基层立法联系点，深入听取基层群众和有关方面对地方性法规草案和地方立法工作的意见。</w:t>
            </w:r>
          </w:p>
        </w:tc>
        <w:tc>
          <w:tcPr>
            <w:tcW w:w="4467" w:type="dxa"/>
            <w:vAlign w:val="center"/>
          </w:tcPr>
          <w:p w14:paraId="58698EA4">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贯彻落实党的二十大报告和新修改的立法法有关规定，同时总结提升我市立法工作经验。</w:t>
            </w:r>
          </w:p>
        </w:tc>
      </w:tr>
      <w:tr w14:paraId="53D9C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5026" w:type="dxa"/>
            <w:vAlign w:val="center"/>
          </w:tcPr>
          <w:p w14:paraId="7CF148F9">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rPr>
            </w:pPr>
            <w:r>
              <w:rPr>
                <w:rFonts w:hint="eastAsia" w:ascii="黑体" w:hAnsi="黑体" w:eastAsia="黑体" w:cs="黑体"/>
                <w:sz w:val="28"/>
                <w:szCs w:val="28"/>
                <w:lang w:val="en-US" w:eastAsia="zh-CN"/>
              </w:rPr>
              <w:t>增加一条</w:t>
            </w:r>
          </w:p>
        </w:tc>
        <w:tc>
          <w:tcPr>
            <w:tcW w:w="5277" w:type="dxa"/>
            <w:vAlign w:val="center"/>
          </w:tcPr>
          <w:p w14:paraId="1AE1A2F4">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黑体" w:hAnsi="黑体" w:eastAsia="黑体" w:cs="黑体"/>
                <w:sz w:val="28"/>
                <w:szCs w:val="28"/>
              </w:rPr>
            </w:pPr>
            <w:r>
              <w:rPr>
                <w:rFonts w:hint="eastAsia" w:ascii="黑体" w:hAnsi="黑体" w:eastAsia="黑体" w:cs="黑体"/>
                <w:sz w:val="28"/>
                <w:szCs w:val="28"/>
                <w:lang w:val="en-US" w:eastAsia="zh-CN"/>
              </w:rPr>
              <w:t xml:space="preserve">    </w:t>
            </w:r>
            <w:r>
              <w:rPr>
                <w:rFonts w:hint="eastAsia" w:ascii="黑体" w:hAnsi="黑体" w:eastAsia="黑体" w:cs="黑体"/>
                <w:sz w:val="28"/>
                <w:szCs w:val="28"/>
              </w:rPr>
              <w:t>第</w:t>
            </w:r>
            <w:r>
              <w:rPr>
                <w:rFonts w:hint="eastAsia" w:ascii="黑体" w:hAnsi="黑体" w:eastAsia="黑体" w:cs="黑体"/>
                <w:sz w:val="28"/>
                <w:szCs w:val="28"/>
                <w:lang w:val="en-US" w:eastAsia="zh-CN"/>
              </w:rPr>
              <w:t>五十</w:t>
            </w:r>
            <w:r>
              <w:rPr>
                <w:rFonts w:hint="eastAsia" w:ascii="黑体" w:hAnsi="黑体" w:eastAsia="黑体" w:cs="黑体"/>
                <w:sz w:val="28"/>
                <w:szCs w:val="28"/>
              </w:rPr>
              <w:t xml:space="preserve">条  </w:t>
            </w:r>
            <w:r>
              <w:rPr>
                <w:rFonts w:hint="eastAsia" w:ascii="黑体" w:hAnsi="黑体" w:eastAsia="黑体" w:cs="黑体"/>
                <w:sz w:val="28"/>
                <w:szCs w:val="28"/>
                <w:lang w:val="en-US" w:eastAsia="zh-CN"/>
              </w:rPr>
              <w:t>市</w:t>
            </w:r>
            <w:r>
              <w:rPr>
                <w:rFonts w:hint="eastAsia" w:ascii="黑体" w:hAnsi="黑体" w:eastAsia="黑体" w:cs="黑体"/>
                <w:sz w:val="28"/>
                <w:szCs w:val="28"/>
              </w:rPr>
              <w:t>人民代表大会及其常务委员会根据区域协调发展的需要，可以会同有关</w:t>
            </w:r>
            <w:r>
              <w:rPr>
                <w:rFonts w:hint="eastAsia" w:ascii="黑体" w:hAnsi="黑体" w:eastAsia="黑体" w:cs="黑体"/>
                <w:sz w:val="28"/>
                <w:szCs w:val="28"/>
                <w:lang w:val="en-US" w:eastAsia="zh-CN"/>
              </w:rPr>
              <w:t>设区的市</w:t>
            </w:r>
            <w:r>
              <w:rPr>
                <w:rFonts w:hint="eastAsia" w:ascii="黑体" w:hAnsi="黑体" w:eastAsia="黑体" w:cs="黑体"/>
                <w:sz w:val="28"/>
                <w:szCs w:val="28"/>
              </w:rPr>
              <w:t>人民代表大会及其常务委员会建立区域协同立法工作机制，协同制定地方性法规，在本行政区域或者有关区域内实施。</w:t>
            </w:r>
          </w:p>
        </w:tc>
        <w:tc>
          <w:tcPr>
            <w:tcW w:w="4467" w:type="dxa"/>
          </w:tcPr>
          <w:p w14:paraId="64BEFD4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default"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贯彻落实新修改的立法法有关规定，同时总结提升我市与其他设区的市协同立法工作经验。</w:t>
            </w:r>
          </w:p>
        </w:tc>
      </w:tr>
      <w:tr w14:paraId="3AA5B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5026" w:type="dxa"/>
            <w:vAlign w:val="center"/>
          </w:tcPr>
          <w:p w14:paraId="6544E5A7">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rPr>
            </w:pPr>
            <w:r>
              <w:rPr>
                <w:rFonts w:hint="eastAsia" w:ascii="黑体" w:hAnsi="黑体" w:eastAsia="黑体" w:cs="黑体"/>
                <w:sz w:val="28"/>
                <w:szCs w:val="28"/>
                <w:lang w:val="en-US" w:eastAsia="zh-CN"/>
              </w:rPr>
              <w:t>增加一条</w:t>
            </w:r>
          </w:p>
        </w:tc>
        <w:tc>
          <w:tcPr>
            <w:tcW w:w="5277" w:type="dxa"/>
            <w:vAlign w:val="center"/>
          </w:tcPr>
          <w:p w14:paraId="23CC24A5">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黑体"/>
                <w:color w:val="000000"/>
                <w:sz w:val="28"/>
                <w:szCs w:val="28"/>
              </w:rPr>
            </w:pPr>
            <w:r>
              <w:rPr>
                <w:rFonts w:hint="eastAsia" w:ascii="黑体" w:hAnsi="黑体" w:eastAsia="黑体" w:cs="黑体"/>
                <w:color w:val="000000"/>
                <w:sz w:val="28"/>
                <w:szCs w:val="28"/>
              </w:rPr>
              <w:t>第</w:t>
            </w:r>
            <w:r>
              <w:rPr>
                <w:rFonts w:hint="eastAsia" w:ascii="黑体" w:hAnsi="黑体" w:eastAsia="黑体" w:cs="黑体"/>
                <w:color w:val="000000"/>
                <w:sz w:val="28"/>
                <w:szCs w:val="28"/>
                <w:lang w:val="en-US" w:eastAsia="zh-CN"/>
              </w:rPr>
              <w:t>五十一</w:t>
            </w:r>
            <w:r>
              <w:rPr>
                <w:rFonts w:hint="eastAsia" w:ascii="黑体" w:hAnsi="黑体" w:eastAsia="黑体" w:cs="黑体"/>
                <w:color w:val="000000"/>
                <w:sz w:val="28"/>
                <w:szCs w:val="28"/>
              </w:rPr>
              <w:t xml:space="preserve">条  </w:t>
            </w:r>
            <w:r>
              <w:rPr>
                <w:rFonts w:hint="eastAsia" w:ascii="黑体" w:hAnsi="黑体" w:eastAsia="黑体" w:cs="黑体"/>
                <w:color w:val="000000"/>
                <w:sz w:val="28"/>
                <w:szCs w:val="28"/>
                <w:lang w:val="en-US" w:eastAsia="zh-CN"/>
              </w:rPr>
              <w:t>市</w:t>
            </w:r>
            <w:r>
              <w:rPr>
                <w:rFonts w:hint="eastAsia" w:ascii="黑体" w:hAnsi="黑体" w:eastAsia="黑体" w:cs="黑体"/>
                <w:color w:val="000000"/>
                <w:sz w:val="28"/>
                <w:szCs w:val="28"/>
              </w:rPr>
              <w:t>人民代表大会有关专门委员会、常务委员会工作机构可以根据工作需要，对立法建议、地方性法规草案或者地方性法规组织立法前、立法中和立法后评估。</w:t>
            </w:r>
          </w:p>
          <w:p w14:paraId="7EBAF756">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黑体"/>
                <w:color w:val="000000"/>
                <w:sz w:val="28"/>
                <w:szCs w:val="28"/>
              </w:rPr>
            </w:pPr>
            <w:r>
              <w:rPr>
                <w:rFonts w:hint="eastAsia" w:ascii="黑体" w:hAnsi="黑体" w:eastAsia="黑体" w:cs="黑体"/>
                <w:color w:val="000000"/>
                <w:sz w:val="28"/>
                <w:szCs w:val="28"/>
              </w:rPr>
              <w:t>负责地方性法规草案起草的单位可以根据工作需要，对地方性法规草案、立法建议组织立法前评估。</w:t>
            </w:r>
          </w:p>
          <w:p w14:paraId="7CC7DF7F">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黑体"/>
                <w:sz w:val="28"/>
                <w:szCs w:val="28"/>
              </w:rPr>
            </w:pPr>
            <w:r>
              <w:rPr>
                <w:rFonts w:hint="eastAsia" w:ascii="黑体" w:hAnsi="黑体" w:eastAsia="黑体" w:cs="黑体"/>
                <w:color w:val="000000"/>
                <w:sz w:val="28"/>
                <w:szCs w:val="28"/>
              </w:rPr>
              <w:t>负责地方性法规实施的单位可以根据工作需要，对地方性法规组织立法后评估。</w:t>
            </w:r>
          </w:p>
        </w:tc>
        <w:tc>
          <w:tcPr>
            <w:tcW w:w="4467" w:type="dxa"/>
          </w:tcPr>
          <w:p w14:paraId="1CD1C88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依据《威海市人民代表大会常务委员会立法评估办法》。</w:t>
            </w:r>
          </w:p>
        </w:tc>
      </w:tr>
      <w:tr w14:paraId="68D43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5026" w:type="dxa"/>
            <w:vAlign w:val="center"/>
          </w:tcPr>
          <w:p w14:paraId="7D84D0B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第四十六条</w:t>
            </w:r>
            <w:r>
              <w:rPr>
                <w:rFonts w:hint="eastAsia" w:ascii="仿宋_GB2312" w:hAnsi="仿宋" w:eastAsia="仿宋_GB2312" w:cstheme="minorBidi"/>
                <w:kern w:val="2"/>
                <w:sz w:val="28"/>
                <w:szCs w:val="28"/>
                <w:vertAlign w:val="baseline"/>
                <w:lang w:val="en-US" w:eastAsia="zh-CN" w:bidi="ar-SA"/>
              </w:rPr>
              <w:t>　地方性法规草案一般由市人民政府或者市人民代表大会专门委员会组织起草。</w:t>
            </w:r>
          </w:p>
          <w:p w14:paraId="28C9C17E">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vertAlign w:val="baseline"/>
                <w:lang w:val="en-US" w:eastAsia="zh-CN" w:bidi="ar-SA"/>
              </w:rPr>
              <w:t>市人民代表大会代表、常务委员会组成人员联名提出地方性法规案的，由其自行起草地方性法规草案，市人民代表大会专门委员会、市人民政府的有关部门予以协助；没有自行起草能力和条件的，可以提出制定地方性法规的建议，由主任会议根据需要指定或者委托有关部门、组织或者专家起草。</w:t>
            </w:r>
          </w:p>
        </w:tc>
        <w:tc>
          <w:tcPr>
            <w:tcW w:w="5277" w:type="dxa"/>
            <w:vAlign w:val="center"/>
          </w:tcPr>
          <w:p w14:paraId="67644CD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第五十二条</w:t>
            </w:r>
            <w:r>
              <w:rPr>
                <w:rFonts w:hint="eastAsia" w:ascii="仿宋_GB2312" w:hAnsi="仿宋" w:eastAsia="仿宋_GB2312" w:cstheme="minorBidi"/>
                <w:kern w:val="2"/>
                <w:sz w:val="28"/>
                <w:szCs w:val="28"/>
                <w:vertAlign w:val="baseline"/>
                <w:lang w:val="en-US" w:eastAsia="zh-CN" w:bidi="ar-SA"/>
              </w:rPr>
              <w:t>　地方性法规草案一般由市人民政府或者市人民代表大会专门委员会组织起草。</w:t>
            </w:r>
          </w:p>
          <w:p w14:paraId="004A6C1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vertAlign w:val="baseline"/>
                <w:lang w:val="en-US" w:eastAsia="zh-CN" w:bidi="ar-SA"/>
              </w:rPr>
              <w:t>市人民代表大会代表、常务委员会组成人员联名提出地方性法规案的，由其自行起草地方性法规草案，市人民代表大会专门委员会、市人民政府的有关部门予以协助；没有自行起草能力和条件的，可以提出制定地方性法规的建议，由主任会议根据需要指定或者委托有关部门、组织或者专家起草。</w:t>
            </w:r>
          </w:p>
        </w:tc>
        <w:tc>
          <w:tcPr>
            <w:tcW w:w="4467" w:type="dxa"/>
          </w:tcPr>
          <w:p w14:paraId="463B1AF5">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3C513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9" w:hRule="atLeast"/>
        </w:trPr>
        <w:tc>
          <w:tcPr>
            <w:tcW w:w="5026" w:type="dxa"/>
            <w:vAlign w:val="center"/>
          </w:tcPr>
          <w:p w14:paraId="61C44D99">
            <w:pPr>
              <w:keepNext w:val="0"/>
              <w:keepLines w:val="0"/>
              <w:pageBreakBefore w:val="0"/>
              <w:kinsoku/>
              <w:wordWrap/>
              <w:overflowPunct/>
              <w:topLinePunct w:val="0"/>
              <w:autoSpaceDE/>
              <w:autoSpaceDN/>
              <w:bidi w:val="0"/>
              <w:adjustRightInd/>
              <w:snapToGrid/>
              <w:spacing w:line="360" w:lineRule="exact"/>
              <w:ind w:firstLine="560" w:firstLineChars="200"/>
              <w:jc w:val="both"/>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第四十七条</w:t>
            </w:r>
            <w:r>
              <w:rPr>
                <w:rFonts w:hint="eastAsia" w:ascii="仿宋_GB2312" w:hAnsi="仿宋" w:eastAsia="仿宋_GB2312" w:cstheme="minorBidi"/>
                <w:kern w:val="2"/>
                <w:sz w:val="28"/>
                <w:szCs w:val="28"/>
                <w:vertAlign w:val="baseline"/>
                <w:lang w:val="en-US" w:eastAsia="zh-CN" w:bidi="ar-SA"/>
              </w:rPr>
              <w:t>　市人民政府、市人民代表大会专门委员会组织起草地方性法规草案应当确定起草工作负责人，落实起草工作人员，并根据制定地方性法规计划的要求，作出起草进度安排；不能按要求如期完成起草工作的，需写出报告，向主任会议说明情况。</w:t>
            </w:r>
          </w:p>
        </w:tc>
        <w:tc>
          <w:tcPr>
            <w:tcW w:w="5277" w:type="dxa"/>
            <w:vAlign w:val="center"/>
          </w:tcPr>
          <w:p w14:paraId="4285927A">
            <w:pPr>
              <w:keepNext w:val="0"/>
              <w:keepLines w:val="0"/>
              <w:pageBreakBefore w:val="0"/>
              <w:kinsoku/>
              <w:wordWrap/>
              <w:overflowPunct/>
              <w:topLinePunct w:val="0"/>
              <w:autoSpaceDE/>
              <w:autoSpaceDN/>
              <w:bidi w:val="0"/>
              <w:adjustRightInd/>
              <w:snapToGrid/>
              <w:spacing w:line="360" w:lineRule="exact"/>
              <w:jc w:val="left"/>
              <w:textAlignment w:val="auto"/>
              <w:rPr>
                <w:rFonts w:ascii="宋体" w:cs="宋体"/>
                <w:sz w:val="28"/>
                <w:szCs w:val="28"/>
              </w:rPr>
            </w:pPr>
            <w:r>
              <w:rPr>
                <w:rFonts w:hint="eastAsia" w:ascii="仿宋_GB2312" w:hAnsi="仿宋" w:eastAsia="仿宋_GB2312" w:cstheme="minorBidi"/>
                <w:kern w:val="2"/>
                <w:sz w:val="28"/>
                <w:szCs w:val="28"/>
                <w:vertAlign w:val="baseline"/>
                <w:lang w:val="en-US" w:eastAsia="zh-CN" w:bidi="ar-SA"/>
              </w:rPr>
              <w:t xml:space="preserve">    </w:t>
            </w:r>
            <w:r>
              <w:rPr>
                <w:rFonts w:hint="eastAsia" w:ascii="黑体" w:hAnsi="黑体" w:eastAsia="黑体" w:cs="黑体"/>
                <w:kern w:val="2"/>
                <w:sz w:val="28"/>
                <w:szCs w:val="28"/>
                <w:vertAlign w:val="baseline"/>
                <w:lang w:val="en-US" w:eastAsia="zh-CN" w:bidi="ar-SA"/>
              </w:rPr>
              <w:t>第五十三条</w:t>
            </w:r>
            <w:r>
              <w:rPr>
                <w:rFonts w:hint="eastAsia" w:ascii="仿宋_GB2312" w:hAnsi="仿宋" w:eastAsia="仿宋_GB2312" w:cstheme="minorBidi"/>
                <w:kern w:val="2"/>
                <w:sz w:val="28"/>
                <w:szCs w:val="28"/>
                <w:vertAlign w:val="baseline"/>
                <w:lang w:val="en-US" w:eastAsia="zh-CN" w:bidi="ar-SA"/>
              </w:rPr>
              <w:t>　市人民政府、市人民代表大会专门委员会组织起草地方性法规草案应当确定起草工作负责人，落实起草工作人员，并根据制定地方性法规计划的要求，作出起草进度安排；不能按要求如期完成起草工作的，需写出报告，向主任会议说明情况。</w:t>
            </w:r>
          </w:p>
        </w:tc>
        <w:tc>
          <w:tcPr>
            <w:tcW w:w="4467" w:type="dxa"/>
          </w:tcPr>
          <w:p w14:paraId="43B9B4E8">
            <w:pPr>
              <w:keepNext w:val="0"/>
              <w:keepLines w:val="0"/>
              <w:pageBreakBefore w:val="0"/>
              <w:kinsoku/>
              <w:wordWrap/>
              <w:overflowPunct/>
              <w:topLinePunct w:val="0"/>
              <w:autoSpaceDE/>
              <w:autoSpaceDN/>
              <w:bidi w:val="0"/>
              <w:adjustRightInd/>
              <w:snapToGrid/>
              <w:spacing w:line="360" w:lineRule="exact"/>
              <w:textAlignment w:val="auto"/>
              <w:rPr>
                <w:sz w:val="28"/>
                <w:szCs w:val="28"/>
              </w:rPr>
            </w:pPr>
          </w:p>
        </w:tc>
      </w:tr>
      <w:tr w14:paraId="7B7E8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5026" w:type="dxa"/>
          </w:tcPr>
          <w:p w14:paraId="6657874A">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textAlignment w:val="baseline"/>
              <w:rPr>
                <w:rFonts w:ascii="黑体" w:hAnsi="黑体" w:eastAsia="黑体" w:cs="Arial"/>
                <w:color w:val="000000"/>
                <w:sz w:val="28"/>
                <w:szCs w:val="28"/>
              </w:rPr>
            </w:pPr>
            <w:r>
              <w:rPr>
                <w:rFonts w:hint="eastAsia" w:ascii="黑体" w:hAnsi="黑体" w:eastAsia="黑体" w:cs="黑体"/>
                <w:kern w:val="2"/>
                <w:sz w:val="28"/>
                <w:szCs w:val="28"/>
                <w:vertAlign w:val="baseline"/>
                <w:lang w:val="en-US" w:eastAsia="zh-CN" w:bidi="ar-SA"/>
              </w:rPr>
              <w:t>第四十八条</w:t>
            </w:r>
            <w:bookmarkStart w:id="17" w:name="tiao_48_kuan_1"/>
            <w:bookmarkEnd w:id="17"/>
            <w:r>
              <w:rPr>
                <w:rFonts w:hint="eastAsia" w:ascii="仿宋_GB2312" w:hAnsi="仿宋" w:eastAsia="仿宋_GB2312" w:cstheme="minorBidi"/>
                <w:kern w:val="2"/>
                <w:sz w:val="28"/>
                <w:szCs w:val="28"/>
                <w:vertAlign w:val="baseline"/>
                <w:lang w:val="en-US" w:eastAsia="zh-CN" w:bidi="ar-SA"/>
              </w:rPr>
              <w:t>　起草地方性法规草案应当进行深入的调查研究，广泛听取有关机关、组织和公民的意见。</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bookmarkStart w:id="18" w:name="tiao_49"/>
            <w:bookmarkEnd w:id="18"/>
          </w:p>
        </w:tc>
        <w:tc>
          <w:tcPr>
            <w:tcW w:w="5277" w:type="dxa"/>
            <w:vAlign w:val="top"/>
          </w:tcPr>
          <w:p w14:paraId="37C230E3">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leftChars="0" w:right="0" w:rightChars="0" w:firstLine="560" w:firstLineChars="200"/>
              <w:textAlignment w:val="baseline"/>
              <w:rPr>
                <w:rFonts w:ascii="黑体" w:hAnsi="黑体" w:eastAsia="黑体" w:cs="Arial"/>
                <w:color w:val="000000"/>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第五十四条</w:t>
            </w:r>
            <w:r>
              <w:rPr>
                <w:rFonts w:hint="eastAsia" w:ascii="仿宋_GB2312" w:hAnsi="仿宋" w:eastAsia="仿宋_GB2312" w:cstheme="minorBidi"/>
                <w:kern w:val="2"/>
                <w:sz w:val="28"/>
                <w:szCs w:val="28"/>
                <w:vertAlign w:val="baseline"/>
                <w:lang w:val="en-US" w:eastAsia="zh-CN" w:bidi="ar-SA"/>
              </w:rPr>
              <w:t>　起草地方性法规草案应当进行深入的调查研究，广泛听取有关机关、组织和公民的意见，</w:t>
            </w:r>
            <w:r>
              <w:rPr>
                <w:rFonts w:hint="eastAsia" w:ascii="黑体" w:hAnsi="黑体" w:eastAsia="黑体" w:cs="黑体"/>
                <w:kern w:val="2"/>
                <w:sz w:val="28"/>
                <w:szCs w:val="28"/>
                <w:vertAlign w:val="baseline"/>
                <w:lang w:val="en-US" w:eastAsia="zh-CN" w:bidi="ar-SA"/>
              </w:rPr>
              <w:t>总结实践经验，科学论证评估，符合国家和省立法技术规范，提高地方性法规草案质量</w:t>
            </w:r>
            <w:r>
              <w:rPr>
                <w:rFonts w:hint="eastAsia" w:ascii="仿宋_GB2312" w:hAnsi="仿宋" w:eastAsia="仿宋_GB2312" w:cstheme="minorBidi"/>
                <w:kern w:val="2"/>
                <w:sz w:val="28"/>
                <w:szCs w:val="28"/>
                <w:vertAlign w:val="baseline"/>
                <w:lang w:val="en-US" w:eastAsia="zh-CN" w:bidi="ar-SA"/>
              </w:rPr>
              <w:t>。</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tc>
        <w:tc>
          <w:tcPr>
            <w:tcW w:w="4467" w:type="dxa"/>
          </w:tcPr>
          <w:p w14:paraId="2E2A488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_GB2312" w:eastAsia="仿宋_GB2312" w:cs="仿宋_GB2312"/>
                <w:sz w:val="28"/>
                <w:szCs w:val="28"/>
              </w:rPr>
            </w:pPr>
            <w:r>
              <w:rPr>
                <w:rFonts w:hint="eastAsia" w:ascii="黑体" w:hAnsi="黑体" w:eastAsia="黑体"/>
                <w:sz w:val="28"/>
                <w:szCs w:val="28"/>
                <w:lang w:val="en-US" w:eastAsia="zh-CN"/>
              </w:rPr>
              <w:t>山东省地方立法条例</w:t>
            </w:r>
            <w:r>
              <w:rPr>
                <w:rFonts w:hint="eastAsia" w:ascii="黑体" w:hAnsi="黑体" w:eastAsia="黑体"/>
                <w:sz w:val="28"/>
                <w:szCs w:val="28"/>
              </w:rPr>
              <w:t xml:space="preserve">第十八条  </w:t>
            </w:r>
            <w:r>
              <w:rPr>
                <w:rFonts w:hint="eastAsia" w:ascii="仿宋_GB2312" w:hAnsi="仿宋" w:eastAsia="仿宋_GB2312" w:cstheme="minorBidi"/>
                <w:kern w:val="2"/>
                <w:sz w:val="28"/>
                <w:szCs w:val="28"/>
                <w:vertAlign w:val="baseline"/>
                <w:lang w:val="en-US" w:eastAsia="zh-CN" w:bidi="ar-SA"/>
              </w:rPr>
              <w:t>起草地方性法规草案，应当深入调查研究，广泛听取意见，总结实践经验，科学论证评估，符合国家和省立法技术规范，提高地方性法规草案质量。</w:t>
            </w:r>
          </w:p>
        </w:tc>
      </w:tr>
      <w:tr w14:paraId="7B528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5026" w:type="dxa"/>
            <w:vAlign w:val="center"/>
          </w:tcPr>
          <w:p w14:paraId="5CD2EF18">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textAlignment w:val="baseline"/>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第四十九条</w:t>
            </w:r>
            <w:bookmarkStart w:id="19" w:name="tiao_49_kuan_1"/>
            <w:bookmarkEnd w:id="19"/>
            <w:r>
              <w:rPr>
                <w:rFonts w:hint="eastAsia" w:ascii="仿宋_GB2312" w:hAnsi="仿宋" w:eastAsia="仿宋_GB2312" w:cstheme="minorBidi"/>
                <w:kern w:val="2"/>
                <w:sz w:val="28"/>
                <w:szCs w:val="28"/>
                <w:vertAlign w:val="baseline"/>
                <w:lang w:val="en-US" w:eastAsia="zh-CN" w:bidi="ar-SA"/>
              </w:rPr>
              <w:t>　市人民代表大会有关的专门委员会、常务委员会相关工作机构应当提前参与法规草案起草工作。涉及本市重大事项的地方性法规草案，可以由有关的专门委员会或者常务委员会相关工作机构组织起草。</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p w14:paraId="02AAD7D6">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textAlignment w:val="baseline"/>
              <w:rPr>
                <w:rFonts w:hint="eastAsia" w:ascii="仿宋_GB2312" w:hAnsi="仿宋" w:eastAsia="仿宋_GB2312" w:cstheme="minorBidi"/>
                <w:kern w:val="2"/>
                <w:sz w:val="28"/>
                <w:szCs w:val="28"/>
                <w:vertAlign w:val="baseline"/>
                <w:lang w:val="en-US" w:eastAsia="zh-CN" w:bidi="ar-SA"/>
              </w:rPr>
            </w:pPr>
            <w:bookmarkStart w:id="20" w:name="tiao_49_kuan_2"/>
            <w:bookmarkEnd w:id="20"/>
            <w:r>
              <w:rPr>
                <w:rFonts w:hint="eastAsia" w:ascii="仿宋_GB2312" w:hAnsi="仿宋" w:eastAsia="仿宋_GB2312" w:cstheme="minorBidi"/>
                <w:kern w:val="2"/>
                <w:sz w:val="28"/>
                <w:szCs w:val="28"/>
                <w:vertAlign w:val="baseline"/>
                <w:lang w:val="en-US" w:eastAsia="zh-CN" w:bidi="ar-SA"/>
              </w:rPr>
              <w:t>　　市人民代表大会有关的专门委员会、常务委员会相关工作机构根据需要，听取有关地方性法规草案起草工作的情况汇报，督促起草工作按期完成。</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p w14:paraId="15437062">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textAlignment w:val="baseline"/>
              <w:rPr>
                <w:rFonts w:ascii="黑体" w:hAnsi="黑体" w:eastAsia="黑体"/>
                <w:sz w:val="28"/>
                <w:szCs w:val="28"/>
              </w:rPr>
            </w:pPr>
            <w:bookmarkStart w:id="21" w:name="tiao_49_kuan_3"/>
            <w:bookmarkEnd w:id="21"/>
            <w:r>
              <w:rPr>
                <w:rFonts w:hint="eastAsia" w:ascii="仿宋_GB2312" w:hAnsi="仿宋" w:eastAsia="仿宋_GB2312" w:cstheme="minorBidi"/>
                <w:kern w:val="2"/>
                <w:sz w:val="28"/>
                <w:szCs w:val="28"/>
                <w:vertAlign w:val="baseline"/>
                <w:lang w:val="en-US" w:eastAsia="zh-CN" w:bidi="ar-SA"/>
              </w:rPr>
              <w:t>　　专业性较强的地方性法规草案，可以吸收相关领域的专家参与起草工作，或者委托有关专家、教学科研单位、社会组织起草。</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tc>
        <w:tc>
          <w:tcPr>
            <w:tcW w:w="5277" w:type="dxa"/>
            <w:vAlign w:val="center"/>
          </w:tcPr>
          <w:p w14:paraId="56867ADF">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textAlignment w:val="baseline"/>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第五十五条</w:t>
            </w:r>
            <w:r>
              <w:rPr>
                <w:rFonts w:hint="eastAsia" w:ascii="仿宋_GB2312" w:hAnsi="仿宋" w:eastAsia="仿宋_GB2312" w:cstheme="minorBidi"/>
                <w:kern w:val="2"/>
                <w:sz w:val="28"/>
                <w:szCs w:val="28"/>
                <w:vertAlign w:val="baseline"/>
                <w:lang w:val="en-US" w:eastAsia="zh-CN" w:bidi="ar-SA"/>
              </w:rPr>
              <w:t>　市人民代表大会有关的专门委员会、常务委员会相关工作机构应当提前参与法规草案起草工作。涉及本市重大事项的地方性法规草案，可以由有关的专门委员会或者常务委员会相关工作机构组织起草。</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p w14:paraId="1D1AFD6B">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textAlignment w:val="baseline"/>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　　市人民代表大会有关的专门委员会、常务委员会相关工作机构根据需要，听取有关地方性法规草案起草工作的情况汇报，督促起草工作按期完成。</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p w14:paraId="29F0B108">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leftChars="0" w:right="0" w:rightChars="0"/>
              <w:textAlignment w:val="baseline"/>
              <w:rPr>
                <w:rFonts w:ascii="黑体" w:hAnsi="黑体" w:eastAsia="黑体"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　　专业性较强的地方性法规草案，可以吸收相关领域的专家参与起草工作，或者委托有关专家、教学科研单位、社会组织起草。</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tc>
        <w:tc>
          <w:tcPr>
            <w:tcW w:w="4467" w:type="dxa"/>
          </w:tcPr>
          <w:p w14:paraId="54B0F67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_GB2312" w:eastAsia="仿宋_GB2312" w:cs="仿宋_GB2312"/>
                <w:sz w:val="28"/>
                <w:szCs w:val="28"/>
              </w:rPr>
            </w:pPr>
          </w:p>
        </w:tc>
      </w:tr>
      <w:tr w14:paraId="18185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26" w:type="dxa"/>
            <w:vAlign w:val="center"/>
          </w:tcPr>
          <w:p w14:paraId="289435A3">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textAlignment w:val="baseline"/>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第五十条</w:t>
            </w:r>
            <w:bookmarkStart w:id="22" w:name="tiao_50_kuan_1"/>
            <w:bookmarkEnd w:id="22"/>
            <w:r>
              <w:rPr>
                <w:rFonts w:hint="eastAsia" w:ascii="仿宋_GB2312" w:hAnsi="仿宋" w:eastAsia="仿宋_GB2312" w:cstheme="minorBidi"/>
                <w:kern w:val="2"/>
                <w:sz w:val="28"/>
                <w:szCs w:val="28"/>
                <w:vertAlign w:val="baseline"/>
                <w:lang w:val="en-US" w:eastAsia="zh-CN" w:bidi="ar-SA"/>
              </w:rPr>
              <w:t>　提出地方性法规案，应当同时提出地方性法规草案文本及其说明，并提供必要的参阅资料。修改地方性法规的，还应当提交修改前后的对照文本。地方性法规草案的说明应当包括制定或修改地方性法规的必要性、可行性和主要内容，以及起草过程中对重大分歧意见的协调处理情况。</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bookmarkStart w:id="23" w:name="tiao_52"/>
            <w:bookmarkEnd w:id="23"/>
            <w:bookmarkStart w:id="24" w:name="tiao_53"/>
            <w:bookmarkEnd w:id="24"/>
            <w:bookmarkStart w:id="25" w:name="tiao_51"/>
            <w:bookmarkEnd w:id="25"/>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tc>
        <w:tc>
          <w:tcPr>
            <w:tcW w:w="5277" w:type="dxa"/>
            <w:vAlign w:val="center"/>
          </w:tcPr>
          <w:p w14:paraId="3A92BA12">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leftChars="0" w:right="0" w:rightChars="0" w:firstLine="560" w:firstLineChars="200"/>
              <w:textAlignment w:val="baseline"/>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第五十六条</w:t>
            </w:r>
            <w:r>
              <w:rPr>
                <w:rFonts w:hint="eastAsia" w:ascii="仿宋_GB2312" w:hAnsi="仿宋" w:eastAsia="仿宋_GB2312" w:cstheme="minorBidi"/>
                <w:kern w:val="2"/>
                <w:sz w:val="28"/>
                <w:szCs w:val="28"/>
                <w:vertAlign w:val="baseline"/>
                <w:lang w:val="en-US" w:eastAsia="zh-CN" w:bidi="ar-SA"/>
              </w:rPr>
              <w:t>　提出地方性法规案，应当同时提出地方性法规草案文本及其说明，并提供必要的参阅资料。修改地方性法规的，还应当提交修改前后的对照文本。地方性法规草案的说明应当包括制定或者修改地方性法规的必要性、可行性和主要内容，以及起草过程中对重大分歧意见的协调处理情况。</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p>
        </w:tc>
        <w:tc>
          <w:tcPr>
            <w:tcW w:w="4467" w:type="dxa"/>
          </w:tcPr>
          <w:p w14:paraId="2651255C">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Arial"/>
                <w:color w:val="000000"/>
                <w:sz w:val="28"/>
                <w:szCs w:val="28"/>
              </w:rPr>
            </w:pPr>
          </w:p>
        </w:tc>
      </w:tr>
      <w:tr w14:paraId="72809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5026" w:type="dxa"/>
            <w:vAlign w:val="center"/>
          </w:tcPr>
          <w:p w14:paraId="52AABEB6">
            <w:pPr>
              <w:keepNext w:val="0"/>
              <w:keepLines w:val="0"/>
              <w:pageBreakBefore w:val="0"/>
              <w:kinsoku/>
              <w:wordWrap/>
              <w:overflowPunct/>
              <w:topLinePunct w:val="0"/>
              <w:autoSpaceDE/>
              <w:autoSpaceDN/>
              <w:bidi w:val="0"/>
              <w:adjustRightInd/>
              <w:snapToGrid/>
              <w:spacing w:line="360" w:lineRule="exact"/>
              <w:ind w:firstLine="560" w:firstLineChars="200"/>
              <w:jc w:val="both"/>
              <w:textAlignment w:val="auto"/>
              <w:rPr>
                <w:rFonts w:ascii="黑体" w:hAnsi="黑体" w:eastAsia="黑体"/>
                <w:sz w:val="28"/>
                <w:szCs w:val="28"/>
              </w:rPr>
            </w:pPr>
            <w:r>
              <w:rPr>
                <w:rFonts w:hint="eastAsia" w:ascii="黑体" w:hAnsi="黑体" w:eastAsia="黑体"/>
                <w:sz w:val="28"/>
                <w:szCs w:val="28"/>
              </w:rPr>
              <w:t>第五十一条　</w:t>
            </w:r>
            <w:r>
              <w:rPr>
                <w:rFonts w:hint="eastAsia" w:ascii="仿宋_GB2312" w:hAnsi="仿宋" w:eastAsia="仿宋_GB2312" w:cstheme="minorBidi"/>
                <w:kern w:val="2"/>
                <w:sz w:val="28"/>
                <w:szCs w:val="28"/>
                <w:vertAlign w:val="baseline"/>
                <w:lang w:val="en-US" w:eastAsia="zh-CN" w:bidi="ar-SA"/>
              </w:rPr>
              <w:t>市人民政府、市人民代表大会各专门委员会提出的地方性法规案，应当分别经市人民政府常务会议或者全体会议、专门委员会会议讨论通过。</w:t>
            </w:r>
          </w:p>
        </w:tc>
        <w:tc>
          <w:tcPr>
            <w:tcW w:w="5277" w:type="dxa"/>
          </w:tcPr>
          <w:p w14:paraId="488F83C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rPr>
            </w:pPr>
            <w:r>
              <w:rPr>
                <w:rFonts w:hint="eastAsia" w:ascii="黑体" w:hAnsi="黑体" w:eastAsia="黑体"/>
                <w:sz w:val="28"/>
                <w:szCs w:val="28"/>
              </w:rPr>
              <w:t>第五十</w:t>
            </w:r>
            <w:r>
              <w:rPr>
                <w:rFonts w:hint="eastAsia" w:ascii="黑体" w:hAnsi="黑体" w:eastAsia="黑体"/>
                <w:sz w:val="28"/>
                <w:szCs w:val="28"/>
                <w:lang w:val="en-US" w:eastAsia="zh-CN"/>
              </w:rPr>
              <w:t>七</w:t>
            </w:r>
            <w:r>
              <w:rPr>
                <w:rFonts w:hint="eastAsia" w:ascii="黑体" w:hAnsi="黑体" w:eastAsia="黑体"/>
                <w:sz w:val="28"/>
                <w:szCs w:val="28"/>
              </w:rPr>
              <w:t>条　</w:t>
            </w:r>
            <w:r>
              <w:rPr>
                <w:rFonts w:hint="eastAsia" w:ascii="仿宋_GB2312" w:hAnsi="仿宋" w:eastAsia="仿宋_GB2312" w:cstheme="minorBidi"/>
                <w:kern w:val="2"/>
                <w:sz w:val="28"/>
                <w:szCs w:val="28"/>
                <w:vertAlign w:val="baseline"/>
                <w:lang w:val="en-US" w:eastAsia="zh-CN" w:bidi="ar-SA"/>
              </w:rPr>
              <w:t>市人民政府、市人民代表大会各专门委员会提出的地方性法规案，应当分别经市人民政府常务会议或者全体会议、专门委员会会议讨论通过。</w:t>
            </w:r>
          </w:p>
        </w:tc>
        <w:tc>
          <w:tcPr>
            <w:tcW w:w="4467" w:type="dxa"/>
          </w:tcPr>
          <w:p w14:paraId="2444BDE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Arial"/>
                <w:color w:val="000000"/>
                <w:sz w:val="28"/>
                <w:szCs w:val="28"/>
              </w:rPr>
            </w:pPr>
          </w:p>
        </w:tc>
      </w:tr>
      <w:tr w14:paraId="59EAA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4" w:hRule="atLeast"/>
        </w:trPr>
        <w:tc>
          <w:tcPr>
            <w:tcW w:w="5026" w:type="dxa"/>
          </w:tcPr>
          <w:p w14:paraId="725534A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Arial"/>
                <w:color w:val="000000"/>
                <w:sz w:val="28"/>
                <w:szCs w:val="28"/>
              </w:rPr>
            </w:pPr>
            <w:r>
              <w:rPr>
                <w:rFonts w:hint="eastAsia" w:ascii="黑体" w:hAnsi="黑体" w:eastAsia="黑体" w:cs="黑体"/>
                <w:kern w:val="2"/>
                <w:sz w:val="28"/>
                <w:szCs w:val="28"/>
                <w:vertAlign w:val="baseline"/>
                <w:lang w:val="en-US" w:eastAsia="zh-CN" w:bidi="ar-SA"/>
              </w:rPr>
              <w:t>第五十二条</w:t>
            </w:r>
            <w:r>
              <w:rPr>
                <w:rFonts w:hint="eastAsia" w:ascii="仿宋_GB2312" w:hAnsi="仿宋" w:eastAsia="仿宋_GB2312" w:cstheme="minorBidi"/>
                <w:kern w:val="2"/>
                <w:sz w:val="28"/>
                <w:szCs w:val="28"/>
                <w:vertAlign w:val="baseline"/>
                <w:lang w:val="en-US" w:eastAsia="zh-CN" w:bidi="ar-SA"/>
              </w:rPr>
              <w:t>　向市人民代表大会常务委员会提出地方性法规案，应当于常务委员会会议举行的一个月前提出。如不能按期提出，需写出报告，向主任会议说明情况。</w:t>
            </w:r>
          </w:p>
        </w:tc>
        <w:tc>
          <w:tcPr>
            <w:tcW w:w="5277" w:type="dxa"/>
          </w:tcPr>
          <w:p w14:paraId="03D63B4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Arial"/>
                <w:color w:val="000000"/>
                <w:sz w:val="28"/>
                <w:szCs w:val="28"/>
              </w:rPr>
            </w:pPr>
            <w:r>
              <w:rPr>
                <w:rFonts w:hint="eastAsia" w:ascii="黑体" w:hAnsi="黑体" w:eastAsia="黑体" w:cs="黑体"/>
                <w:kern w:val="2"/>
                <w:sz w:val="28"/>
                <w:szCs w:val="28"/>
                <w:vertAlign w:val="baseline"/>
                <w:lang w:val="en-US" w:eastAsia="zh-CN" w:bidi="ar-SA"/>
              </w:rPr>
              <w:t>第五十八条</w:t>
            </w:r>
            <w:r>
              <w:rPr>
                <w:rFonts w:hint="eastAsia" w:ascii="仿宋_GB2312" w:hAnsi="仿宋" w:eastAsia="仿宋_GB2312" w:cstheme="minorBidi"/>
                <w:kern w:val="2"/>
                <w:sz w:val="28"/>
                <w:szCs w:val="28"/>
                <w:vertAlign w:val="baseline"/>
                <w:lang w:val="en-US" w:eastAsia="zh-CN" w:bidi="ar-SA"/>
              </w:rPr>
              <w:t>　向市人民代表大会常务委员会提出地方性法规案，应当于常务委员会会议举行的一个月前提出。如不能按期提出，需写出报告，向主任会议说明情况。</w:t>
            </w:r>
          </w:p>
        </w:tc>
        <w:tc>
          <w:tcPr>
            <w:tcW w:w="4467" w:type="dxa"/>
          </w:tcPr>
          <w:p w14:paraId="65FD2C8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Arial"/>
                <w:color w:val="000000"/>
                <w:sz w:val="28"/>
                <w:szCs w:val="28"/>
              </w:rPr>
            </w:pPr>
          </w:p>
        </w:tc>
      </w:tr>
      <w:tr w14:paraId="245BA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5026" w:type="dxa"/>
            <w:vAlign w:val="center"/>
          </w:tcPr>
          <w:p w14:paraId="6BAF07D2">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textAlignment w:val="baseline"/>
              <w:rPr>
                <w:rFonts w:ascii="黑体" w:hAnsi="黑体" w:eastAsia="黑体" w:cs="宋体"/>
                <w:sz w:val="28"/>
                <w:szCs w:val="28"/>
              </w:rPr>
            </w:pPr>
            <w:r>
              <w:rPr>
                <w:rFonts w:hint="eastAsia" w:ascii="黑体" w:hAnsi="黑体" w:eastAsia="黑体" w:cs="黑体"/>
                <w:kern w:val="2"/>
                <w:sz w:val="28"/>
                <w:szCs w:val="28"/>
                <w:vertAlign w:val="baseline"/>
                <w:lang w:val="en-US" w:eastAsia="zh-CN" w:bidi="ar-SA"/>
              </w:rPr>
              <w:t>第五十三条</w:t>
            </w:r>
            <w:bookmarkStart w:id="26" w:name="tiao_53_kuan_1"/>
            <w:bookmarkEnd w:id="26"/>
            <w:r>
              <w:rPr>
                <w:rFonts w:hint="eastAsia" w:ascii="仿宋_GB2312" w:hAnsi="仿宋" w:eastAsia="仿宋_GB2312" w:cstheme="minorBidi"/>
                <w:kern w:val="2"/>
                <w:sz w:val="28"/>
                <w:szCs w:val="28"/>
                <w:vertAlign w:val="baseline"/>
                <w:lang w:val="en-US" w:eastAsia="zh-CN" w:bidi="ar-SA"/>
              </w:rPr>
              <w:t>　向市人民代表大会及其常务委员会提出的地方性法规案，在列入会议议程前，提案人有权撤回。</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bookmarkStart w:id="27" w:name="tiao_54"/>
            <w:bookmarkEnd w:id="27"/>
          </w:p>
        </w:tc>
        <w:tc>
          <w:tcPr>
            <w:tcW w:w="5277" w:type="dxa"/>
            <w:vAlign w:val="center"/>
          </w:tcPr>
          <w:p w14:paraId="64A723A1">
            <w:pPr>
              <w:keepNext w:val="0"/>
              <w:keepLines w:val="0"/>
              <w:pageBreakBefore w:val="0"/>
              <w:widowControl/>
              <w:kinsoku/>
              <w:wordWrap/>
              <w:overflowPunct/>
              <w:topLinePunct w:val="0"/>
              <w:autoSpaceDE/>
              <w:autoSpaceDN/>
              <w:bidi w:val="0"/>
              <w:adjustRightInd/>
              <w:snapToGrid/>
              <w:spacing w:line="360" w:lineRule="exact"/>
              <w:ind w:firstLine="560" w:firstLineChars="200"/>
              <w:textAlignment w:val="auto"/>
              <w:rPr>
                <w:rFonts w:ascii="黑体" w:hAnsi="黑体" w:eastAsia="黑体" w:cs="宋体"/>
                <w:sz w:val="28"/>
                <w:szCs w:val="28"/>
              </w:rPr>
            </w:pPr>
            <w:r>
              <w:rPr>
                <w:rFonts w:hint="eastAsia" w:ascii="黑体" w:hAnsi="黑体" w:eastAsia="黑体" w:cs="黑体"/>
                <w:kern w:val="2"/>
                <w:sz w:val="28"/>
                <w:szCs w:val="28"/>
                <w:vertAlign w:val="baseline"/>
                <w:lang w:val="en-US" w:eastAsia="zh-CN" w:bidi="ar-SA"/>
              </w:rPr>
              <w:t>第五十九条</w:t>
            </w:r>
            <w:r>
              <w:rPr>
                <w:rFonts w:hint="eastAsia" w:ascii="仿宋_GB2312" w:hAnsi="仿宋" w:eastAsia="仿宋_GB2312" w:cstheme="minorBidi"/>
                <w:kern w:val="2"/>
                <w:sz w:val="28"/>
                <w:szCs w:val="28"/>
                <w:vertAlign w:val="baseline"/>
                <w:lang w:val="en-US" w:eastAsia="zh-CN" w:bidi="ar-SA"/>
              </w:rPr>
              <w:t>　向市人民代表大会及其常务委员会提出的地方性法规案，在列入会议议程前，提案人有权撤回。</w:t>
            </w:r>
          </w:p>
        </w:tc>
        <w:tc>
          <w:tcPr>
            <w:tcW w:w="4467" w:type="dxa"/>
          </w:tcPr>
          <w:p w14:paraId="0DCF56F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4BB42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0" w:hRule="atLeast"/>
        </w:trPr>
        <w:tc>
          <w:tcPr>
            <w:tcW w:w="5026" w:type="dxa"/>
            <w:vAlign w:val="center"/>
          </w:tcPr>
          <w:p w14:paraId="260AA94C">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textAlignment w:val="baseline"/>
              <w:rPr>
                <w:rFonts w:ascii="黑体" w:hAnsi="黑体" w:eastAsia="黑体"/>
                <w:sz w:val="28"/>
                <w:szCs w:val="28"/>
              </w:rPr>
            </w:pPr>
            <w:r>
              <w:rPr>
                <w:rFonts w:hint="eastAsia" w:ascii="黑体" w:hAnsi="黑体" w:eastAsia="黑体" w:cs="黑体"/>
                <w:kern w:val="2"/>
                <w:sz w:val="28"/>
                <w:szCs w:val="28"/>
                <w:vertAlign w:val="baseline"/>
                <w:lang w:val="en-US" w:eastAsia="zh-CN" w:bidi="ar-SA"/>
              </w:rPr>
              <w:t>第五十四条</w:t>
            </w:r>
            <w:bookmarkStart w:id="28" w:name="tiao_54_kuan_1"/>
            <w:bookmarkEnd w:id="28"/>
            <w:r>
              <w:rPr>
                <w:rFonts w:hint="eastAsia" w:ascii="仿宋_GB2312" w:hAnsi="仿宋" w:eastAsia="仿宋_GB2312" w:cstheme="minorBidi"/>
                <w:kern w:val="2"/>
                <w:sz w:val="28"/>
                <w:szCs w:val="28"/>
                <w:vertAlign w:val="baseline"/>
                <w:lang w:val="en-US" w:eastAsia="zh-CN" w:bidi="ar-SA"/>
              </w:rPr>
              <w:t>　交付市人民代表大会及其常务委员会全体会议表决未获得通过的地方性法规案，如果提案人认为必须制定该地方性法规，可以按照本条例规定的程序重新提出，由主席团、主任会议决定是否列入会议议程；其中，未获得市人民代表大会通过的地方性法规案，应当提请市人民代表大会审议决定。</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bookmarkStart w:id="29" w:name="tiao_55"/>
            <w:bookmarkEnd w:id="29"/>
          </w:p>
        </w:tc>
        <w:tc>
          <w:tcPr>
            <w:tcW w:w="5277" w:type="dxa"/>
            <w:vAlign w:val="center"/>
          </w:tcPr>
          <w:p w14:paraId="24107E4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rPr>
            </w:pPr>
            <w:r>
              <w:rPr>
                <w:rFonts w:hint="eastAsia" w:ascii="黑体" w:hAnsi="黑体" w:eastAsia="黑体" w:cs="黑体"/>
                <w:kern w:val="2"/>
                <w:sz w:val="28"/>
                <w:szCs w:val="28"/>
                <w:vertAlign w:val="baseline"/>
                <w:lang w:val="en-US" w:eastAsia="zh-CN" w:bidi="ar-SA"/>
              </w:rPr>
              <w:t>第六十条</w:t>
            </w:r>
            <w:r>
              <w:rPr>
                <w:rFonts w:hint="eastAsia" w:ascii="仿宋_GB2312" w:hAnsi="仿宋" w:eastAsia="仿宋_GB2312" w:cstheme="minorBidi"/>
                <w:kern w:val="2"/>
                <w:sz w:val="28"/>
                <w:szCs w:val="28"/>
                <w:vertAlign w:val="baseline"/>
                <w:lang w:val="en-US" w:eastAsia="zh-CN" w:bidi="ar-SA"/>
              </w:rPr>
              <w:t>　交付市人民代表大会及其常务委员会全体会议表决未获得通过的地方性法规案，如果提案人认为必须制定该地方性法规，可以按照本条例规定的程序重新提出，由主席团、主任会议决定是否列入会议议程；其中，未获得市人民代表大会通过的地方性法规案，应当提请市人民代表大会审议决定。</w:t>
            </w:r>
          </w:p>
        </w:tc>
        <w:tc>
          <w:tcPr>
            <w:tcW w:w="4467" w:type="dxa"/>
          </w:tcPr>
          <w:p w14:paraId="6D5AC78E">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Arial"/>
                <w:color w:val="000000"/>
                <w:sz w:val="28"/>
                <w:szCs w:val="28"/>
              </w:rPr>
            </w:pPr>
          </w:p>
        </w:tc>
      </w:tr>
      <w:tr w14:paraId="14910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5026" w:type="dxa"/>
            <w:vAlign w:val="center"/>
          </w:tcPr>
          <w:p w14:paraId="259B86E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第五十五条</w:t>
            </w:r>
            <w:r>
              <w:rPr>
                <w:rFonts w:hint="eastAsia" w:ascii="仿宋_GB2312" w:hAnsi="仿宋" w:eastAsia="仿宋_GB2312" w:cstheme="minorBidi"/>
                <w:kern w:val="2"/>
                <w:sz w:val="28"/>
                <w:szCs w:val="28"/>
                <w:vertAlign w:val="baseline"/>
                <w:lang w:val="en-US" w:eastAsia="zh-CN" w:bidi="ar-SA"/>
              </w:rPr>
              <w:t>　地方性法规案与其他地方性法规相关规定不一致的，提案人应当予以说明并提出处理意见，必要时应当同时提出修改或者废止其他地方性法规相关规定的议案。</w:t>
            </w:r>
          </w:p>
          <w:p w14:paraId="5D0BD25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rPr>
            </w:pPr>
            <w:r>
              <w:rPr>
                <w:rFonts w:hint="eastAsia" w:ascii="仿宋_GB2312" w:hAnsi="仿宋" w:eastAsia="仿宋_GB2312" w:cstheme="minorBidi"/>
                <w:kern w:val="2"/>
                <w:sz w:val="28"/>
                <w:szCs w:val="28"/>
                <w:vertAlign w:val="baseline"/>
                <w:lang w:val="en-US" w:eastAsia="zh-CN" w:bidi="ar-SA"/>
              </w:rPr>
              <w:t>法制委员会和有关的专门委员会审议地方性法规案时，认为需要修改或者废止其他地方性法规相关规定的，应当提出处理意见。</w:t>
            </w:r>
          </w:p>
        </w:tc>
        <w:tc>
          <w:tcPr>
            <w:tcW w:w="5277" w:type="dxa"/>
          </w:tcPr>
          <w:p w14:paraId="012AFF6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第六十一条</w:t>
            </w:r>
            <w:r>
              <w:rPr>
                <w:rFonts w:hint="eastAsia" w:ascii="仿宋_GB2312" w:hAnsi="仿宋" w:eastAsia="仿宋_GB2312" w:cstheme="minorBidi"/>
                <w:kern w:val="2"/>
                <w:sz w:val="28"/>
                <w:szCs w:val="28"/>
                <w:vertAlign w:val="baseline"/>
                <w:lang w:val="en-US" w:eastAsia="zh-CN" w:bidi="ar-SA"/>
              </w:rPr>
              <w:t>　地方性法规案与</w:t>
            </w:r>
            <w:r>
              <w:rPr>
                <w:rFonts w:hint="eastAsia" w:ascii="黑体" w:hAnsi="黑体" w:eastAsia="黑体" w:cs="黑体"/>
                <w:kern w:val="2"/>
                <w:sz w:val="28"/>
                <w:szCs w:val="28"/>
                <w:vertAlign w:val="baseline"/>
                <w:lang w:val="en-US" w:eastAsia="zh-CN" w:bidi="ar-SA"/>
              </w:rPr>
              <w:t>本市</w:t>
            </w:r>
            <w:r>
              <w:rPr>
                <w:rFonts w:hint="eastAsia" w:ascii="仿宋_GB2312" w:hAnsi="仿宋" w:eastAsia="仿宋_GB2312" w:cstheme="minorBidi"/>
                <w:kern w:val="2"/>
                <w:sz w:val="28"/>
                <w:szCs w:val="28"/>
                <w:vertAlign w:val="baseline"/>
                <w:lang w:val="en-US" w:eastAsia="zh-CN" w:bidi="ar-SA"/>
              </w:rPr>
              <w:t>其他地方性法规相关规定不一致的，提案人应当予以说明并提出处理意见，必要时应当同时提出修改或者废止其他地方性法规相关规定的议案。</w:t>
            </w:r>
          </w:p>
          <w:p w14:paraId="6DF6947A">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rPr>
            </w:pPr>
            <w:r>
              <w:rPr>
                <w:rFonts w:hint="eastAsia" w:ascii="仿宋_GB2312" w:hAnsi="仿宋" w:eastAsia="仿宋_GB2312" w:cstheme="minorBidi"/>
                <w:kern w:val="2"/>
                <w:sz w:val="28"/>
                <w:szCs w:val="28"/>
                <w:vertAlign w:val="baseline"/>
                <w:lang w:val="en-US" w:eastAsia="zh-CN" w:bidi="ar-SA"/>
              </w:rPr>
              <w:t>法制委员会和有关的专门委员会审议地方性法规案时，认为需要修改或者废止其他地方性法规相关规定的，应当提出处理意见。</w:t>
            </w:r>
          </w:p>
        </w:tc>
        <w:tc>
          <w:tcPr>
            <w:tcW w:w="4467" w:type="dxa"/>
          </w:tcPr>
          <w:p w14:paraId="06932A94">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sz w:val="28"/>
                <w:szCs w:val="28"/>
              </w:rPr>
            </w:pPr>
          </w:p>
        </w:tc>
      </w:tr>
      <w:tr w14:paraId="4D829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5026" w:type="dxa"/>
            <w:vAlign w:val="center"/>
          </w:tcPr>
          <w:p w14:paraId="6FD7DF44">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第五十六条</w:t>
            </w:r>
            <w:bookmarkStart w:id="30" w:name="tiao_56_kuan_1"/>
            <w:bookmarkEnd w:id="30"/>
            <w:r>
              <w:rPr>
                <w:rFonts w:hint="eastAsia" w:ascii="仿宋_GB2312" w:hAnsi="仿宋" w:eastAsia="仿宋_GB2312" w:cstheme="minorBidi"/>
                <w:kern w:val="2"/>
                <w:sz w:val="28"/>
                <w:szCs w:val="28"/>
                <w:vertAlign w:val="baseline"/>
                <w:lang w:val="en-US" w:eastAsia="zh-CN" w:bidi="ar-SA"/>
              </w:rPr>
              <w:t>　市人民代表大会有关的专门委员会、常务委员会相关工作机构可以组织对有关地方性法规或地方性法规中有关规定进行立法后评估。评估情况应当向常务委员会报告。</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bookmarkStart w:id="31" w:name="tiao_57"/>
            <w:bookmarkEnd w:id="31"/>
          </w:p>
        </w:tc>
        <w:tc>
          <w:tcPr>
            <w:tcW w:w="5277" w:type="dxa"/>
            <w:vAlign w:val="center"/>
          </w:tcPr>
          <w:p w14:paraId="08C9D28F">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宋体"/>
                <w:sz w:val="28"/>
                <w:szCs w:val="28"/>
              </w:rPr>
            </w:pPr>
            <w:r>
              <w:rPr>
                <w:rFonts w:hint="eastAsia" w:ascii="黑体" w:hAnsi="黑体" w:eastAsia="黑体" w:cs="Arial"/>
                <w:color w:val="auto"/>
                <w:sz w:val="28"/>
                <w:szCs w:val="28"/>
              </w:rPr>
              <w:t>修改后</w:t>
            </w:r>
            <w:r>
              <w:rPr>
                <w:rFonts w:hint="eastAsia" w:ascii="黑体" w:hAnsi="黑体" w:eastAsia="黑体" w:cs="Arial"/>
                <w:color w:val="auto"/>
                <w:sz w:val="28"/>
                <w:szCs w:val="28"/>
                <w:lang w:val="en-US" w:eastAsia="zh-CN"/>
              </w:rPr>
              <w:t>调整</w:t>
            </w:r>
            <w:r>
              <w:rPr>
                <w:rFonts w:hint="eastAsia" w:ascii="黑体" w:hAnsi="黑体" w:eastAsia="黑体" w:cs="Arial"/>
                <w:color w:val="auto"/>
                <w:sz w:val="28"/>
                <w:szCs w:val="28"/>
              </w:rPr>
              <w:t>至第</w:t>
            </w:r>
            <w:r>
              <w:rPr>
                <w:rFonts w:hint="eastAsia" w:ascii="黑体" w:hAnsi="黑体" w:eastAsia="黑体" w:cs="Arial"/>
                <w:color w:val="auto"/>
                <w:sz w:val="28"/>
                <w:szCs w:val="28"/>
                <w:lang w:val="en-US" w:eastAsia="zh-CN"/>
              </w:rPr>
              <w:t>五十一</w:t>
            </w:r>
            <w:r>
              <w:rPr>
                <w:rFonts w:hint="eastAsia" w:ascii="黑体" w:hAnsi="黑体" w:eastAsia="黑体" w:cs="Arial"/>
                <w:color w:val="auto"/>
                <w:sz w:val="28"/>
                <w:szCs w:val="28"/>
              </w:rPr>
              <w:t>条</w:t>
            </w:r>
          </w:p>
        </w:tc>
        <w:tc>
          <w:tcPr>
            <w:tcW w:w="4467" w:type="dxa"/>
          </w:tcPr>
          <w:p w14:paraId="7ABCC61C">
            <w:pPr>
              <w:keepNext w:val="0"/>
              <w:keepLines w:val="0"/>
              <w:pageBreakBefore w:val="0"/>
              <w:kinsoku/>
              <w:wordWrap/>
              <w:overflowPunct/>
              <w:topLinePunct w:val="0"/>
              <w:autoSpaceDE/>
              <w:autoSpaceDN/>
              <w:bidi w:val="0"/>
              <w:adjustRightInd/>
              <w:snapToGrid/>
              <w:spacing w:line="360" w:lineRule="exact"/>
              <w:textAlignment w:val="auto"/>
              <w:rPr>
                <w:sz w:val="28"/>
                <w:szCs w:val="28"/>
              </w:rPr>
            </w:pPr>
          </w:p>
        </w:tc>
      </w:tr>
      <w:tr w14:paraId="6FA06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5026" w:type="dxa"/>
            <w:vAlign w:val="center"/>
          </w:tcPr>
          <w:p w14:paraId="600723DA">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黑体" w:hAnsi="黑体" w:eastAsia="黑体" w:cs="黑体"/>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增加一条</w:t>
            </w:r>
          </w:p>
        </w:tc>
        <w:tc>
          <w:tcPr>
            <w:tcW w:w="5277" w:type="dxa"/>
            <w:vAlign w:val="center"/>
          </w:tcPr>
          <w:p w14:paraId="5242CAAE">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Arial"/>
                <w:color w:val="auto"/>
                <w:sz w:val="28"/>
                <w:szCs w:val="28"/>
              </w:rPr>
            </w:pPr>
            <w:r>
              <w:rPr>
                <w:rFonts w:hint="eastAsia" w:ascii="黑体" w:hAnsi="黑体" w:eastAsia="黑体" w:cs="黑体"/>
                <w:color w:val="000000"/>
                <w:sz w:val="28"/>
                <w:szCs w:val="28"/>
              </w:rPr>
              <w:t>第</w:t>
            </w:r>
            <w:r>
              <w:rPr>
                <w:rFonts w:hint="eastAsia" w:ascii="黑体" w:hAnsi="黑体" w:eastAsia="黑体" w:cs="黑体"/>
                <w:color w:val="000000"/>
                <w:sz w:val="28"/>
                <w:szCs w:val="28"/>
                <w:lang w:val="en-US" w:eastAsia="zh-CN"/>
              </w:rPr>
              <w:t>六十二</w:t>
            </w:r>
            <w:r>
              <w:rPr>
                <w:rFonts w:hint="eastAsia" w:ascii="黑体" w:hAnsi="黑体" w:eastAsia="黑体" w:cs="黑体"/>
                <w:color w:val="000000"/>
                <w:sz w:val="28"/>
                <w:szCs w:val="28"/>
              </w:rPr>
              <w:t xml:space="preserve">条  </w:t>
            </w:r>
            <w:r>
              <w:rPr>
                <w:rFonts w:hint="eastAsia" w:ascii="黑体" w:hAnsi="黑体" w:eastAsia="黑体" w:cs="黑体"/>
                <w:color w:val="000000"/>
                <w:sz w:val="28"/>
                <w:szCs w:val="28"/>
                <w:lang w:val="en-US" w:eastAsia="zh-CN"/>
              </w:rPr>
              <w:t>市</w:t>
            </w:r>
            <w:r>
              <w:rPr>
                <w:rFonts w:hint="eastAsia" w:ascii="黑体" w:hAnsi="黑体" w:eastAsia="黑体" w:cs="黑体"/>
                <w:color w:val="000000"/>
                <w:sz w:val="28"/>
                <w:szCs w:val="28"/>
              </w:rPr>
              <w:t>人民代表大会及其常务委员会作出有关地方性法规问题的决定，适用本条例的有关规定。</w:t>
            </w:r>
          </w:p>
        </w:tc>
        <w:tc>
          <w:tcPr>
            <w:tcW w:w="4467" w:type="dxa"/>
          </w:tcPr>
          <w:p w14:paraId="555C415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color w:val="000000"/>
                <w:sz w:val="28"/>
                <w:szCs w:val="28"/>
              </w:rPr>
            </w:pPr>
            <w:r>
              <w:rPr>
                <w:rFonts w:hint="eastAsia" w:ascii="黑体" w:hAnsi="黑体" w:eastAsia="黑体" w:cs="黑体"/>
                <w:color w:val="000000"/>
                <w:sz w:val="28"/>
                <w:szCs w:val="28"/>
                <w:lang w:val="en-US" w:eastAsia="zh-CN"/>
              </w:rPr>
              <w:t>立法法</w:t>
            </w:r>
            <w:r>
              <w:rPr>
                <w:rFonts w:hint="eastAsia" w:ascii="黑体" w:hAnsi="黑体" w:eastAsia="黑体" w:cs="黑体"/>
                <w:color w:val="000000"/>
                <w:sz w:val="28"/>
                <w:szCs w:val="28"/>
              </w:rPr>
              <w:t xml:space="preserve">第六十八条  </w:t>
            </w:r>
            <w:r>
              <w:rPr>
                <w:rFonts w:hint="eastAsia" w:ascii="仿宋_GB2312" w:hAnsi="仿宋_GB2312" w:eastAsia="仿宋_GB2312" w:cs="仿宋_GB2312"/>
                <w:color w:val="000000"/>
                <w:sz w:val="28"/>
                <w:szCs w:val="28"/>
              </w:rPr>
              <w:t>全国人民代表大会及其常务委员会作出有关法律问题的决定，适用本法的有关规定。</w:t>
            </w:r>
          </w:p>
          <w:p w14:paraId="7D74913C">
            <w:pPr>
              <w:keepNext w:val="0"/>
              <w:keepLines w:val="0"/>
              <w:pageBreakBefore w:val="0"/>
              <w:kinsoku/>
              <w:wordWrap/>
              <w:overflowPunct/>
              <w:topLinePunct w:val="0"/>
              <w:autoSpaceDE/>
              <w:autoSpaceDN/>
              <w:bidi w:val="0"/>
              <w:adjustRightInd/>
              <w:snapToGrid/>
              <w:spacing w:line="360" w:lineRule="exact"/>
              <w:ind w:firstLine="516" w:firstLineChars="200"/>
              <w:textAlignment w:val="auto"/>
              <w:rPr>
                <w:rFonts w:hint="eastAsia" w:ascii="仿宋_GB2312" w:hAnsi="仿宋_GB2312" w:eastAsia="仿宋_GB2312" w:cs="仿宋_GB2312"/>
                <w:color w:val="000000"/>
                <w:sz w:val="28"/>
                <w:szCs w:val="28"/>
              </w:rPr>
            </w:pPr>
            <w:r>
              <w:rPr>
                <w:rFonts w:hint="eastAsia" w:ascii="黑体" w:hAnsi="黑体" w:eastAsia="黑体" w:cs="黑体"/>
                <w:color w:val="000000"/>
                <w:spacing w:val="-11"/>
                <w:sz w:val="28"/>
                <w:szCs w:val="28"/>
                <w:lang w:val="en-US" w:eastAsia="zh-CN"/>
              </w:rPr>
              <w:t>山东省地方立法条例</w:t>
            </w:r>
            <w:r>
              <w:rPr>
                <w:rFonts w:hint="eastAsia" w:ascii="黑体" w:hAnsi="黑体" w:eastAsia="黑体" w:cs="黑体"/>
                <w:color w:val="000000"/>
                <w:spacing w:val="-11"/>
                <w:sz w:val="28"/>
                <w:szCs w:val="28"/>
              </w:rPr>
              <w:t>第八十九条</w:t>
            </w:r>
            <w:r>
              <w:rPr>
                <w:rFonts w:hint="eastAsia" w:ascii="仿宋_GB2312" w:hAnsi="仿宋_GB2312" w:eastAsia="仿宋_GB2312" w:cs="仿宋_GB2312"/>
                <w:color w:val="000000"/>
                <w:sz w:val="28"/>
                <w:szCs w:val="28"/>
              </w:rPr>
              <w:t xml:space="preserve">  省人民代表大会及其常务委员会作出有关地方性法规问题的决定，适用本条例的有关规定。</w:t>
            </w:r>
          </w:p>
        </w:tc>
      </w:tr>
      <w:tr w14:paraId="2B677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26" w:type="dxa"/>
            <w:vAlign w:val="center"/>
          </w:tcPr>
          <w:p w14:paraId="1321CF8F">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增加一条</w:t>
            </w:r>
          </w:p>
        </w:tc>
        <w:tc>
          <w:tcPr>
            <w:tcW w:w="5277" w:type="dxa"/>
            <w:vAlign w:val="center"/>
          </w:tcPr>
          <w:p w14:paraId="3B1D895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Arial"/>
                <w:color w:val="auto"/>
                <w:sz w:val="28"/>
                <w:szCs w:val="28"/>
              </w:rPr>
            </w:pPr>
            <w:r>
              <w:rPr>
                <w:rFonts w:hint="eastAsia" w:ascii="黑体" w:hAnsi="黑体" w:eastAsia="黑体" w:cs="黑体"/>
                <w:color w:val="000000"/>
                <w:sz w:val="28"/>
                <w:szCs w:val="28"/>
              </w:rPr>
              <w:t>第</w:t>
            </w:r>
            <w:r>
              <w:rPr>
                <w:rFonts w:hint="eastAsia" w:ascii="黑体" w:hAnsi="黑体" w:eastAsia="黑体" w:cs="黑体"/>
                <w:color w:val="000000"/>
                <w:sz w:val="28"/>
                <w:szCs w:val="28"/>
                <w:lang w:val="en-US" w:eastAsia="zh-CN"/>
              </w:rPr>
              <w:t>六十三</w:t>
            </w:r>
            <w:r>
              <w:rPr>
                <w:rFonts w:hint="eastAsia" w:ascii="黑体" w:hAnsi="黑体" w:eastAsia="黑体" w:cs="黑体"/>
                <w:color w:val="000000"/>
                <w:sz w:val="28"/>
                <w:szCs w:val="28"/>
              </w:rPr>
              <w:t xml:space="preserve">条  </w:t>
            </w:r>
            <w:r>
              <w:rPr>
                <w:rFonts w:hint="eastAsia" w:ascii="黑体" w:hAnsi="黑体" w:eastAsia="黑体" w:cs="黑体"/>
                <w:color w:val="000000"/>
                <w:sz w:val="28"/>
                <w:szCs w:val="28"/>
                <w:lang w:val="en-US" w:eastAsia="zh-CN"/>
              </w:rPr>
              <w:t>市</w:t>
            </w:r>
            <w:r>
              <w:rPr>
                <w:rFonts w:hint="eastAsia" w:ascii="黑体" w:hAnsi="黑体" w:eastAsia="黑体" w:cs="黑体"/>
                <w:color w:val="000000"/>
                <w:sz w:val="28"/>
                <w:szCs w:val="28"/>
              </w:rPr>
              <w:t>人民代表大会常务委员会加强立法宣传工作，通过多种形式发布立法信息、介绍情况、回应关切。</w:t>
            </w:r>
          </w:p>
        </w:tc>
        <w:tc>
          <w:tcPr>
            <w:tcW w:w="4467" w:type="dxa"/>
          </w:tcPr>
          <w:p w14:paraId="7493976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color w:val="000000"/>
                <w:sz w:val="28"/>
                <w:szCs w:val="28"/>
              </w:rPr>
            </w:pPr>
            <w:r>
              <w:rPr>
                <w:rFonts w:hint="eastAsia" w:ascii="黑体" w:hAnsi="黑体" w:eastAsia="黑体" w:cs="黑体"/>
                <w:color w:val="000000"/>
                <w:sz w:val="28"/>
                <w:szCs w:val="28"/>
                <w:lang w:val="en-US" w:eastAsia="zh-CN"/>
              </w:rPr>
              <w:t>立法法</w:t>
            </w:r>
            <w:r>
              <w:rPr>
                <w:rFonts w:hint="eastAsia" w:ascii="黑体" w:hAnsi="黑体" w:eastAsia="黑体" w:cs="黑体"/>
                <w:color w:val="000000"/>
                <w:sz w:val="28"/>
                <w:szCs w:val="28"/>
              </w:rPr>
              <w:t>第七十一条</w:t>
            </w:r>
            <w:r>
              <w:rPr>
                <w:rFonts w:hint="eastAsia" w:ascii="仿宋_GB2312" w:hAnsi="仿宋_GB2312" w:eastAsia="仿宋_GB2312" w:cs="仿宋_GB2312"/>
                <w:color w:val="000000"/>
                <w:sz w:val="28"/>
                <w:szCs w:val="28"/>
              </w:rPr>
              <w:t xml:space="preserve">  全国人民代表大会常务委员会工作机构加强立法宣传工作，通过多种形式发布立法信息、介绍情况、回应关切。</w:t>
            </w:r>
          </w:p>
          <w:p w14:paraId="7782029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color w:val="000000"/>
                <w:sz w:val="28"/>
                <w:szCs w:val="28"/>
              </w:rPr>
            </w:pPr>
            <w:r>
              <w:rPr>
                <w:rFonts w:hint="eastAsia" w:ascii="黑体" w:hAnsi="黑体" w:eastAsia="黑体" w:cs="黑体"/>
                <w:color w:val="000000"/>
                <w:sz w:val="28"/>
                <w:szCs w:val="28"/>
              </w:rPr>
              <w:t>山东省地方立法条例第九十条</w:t>
            </w:r>
            <w:r>
              <w:rPr>
                <w:rFonts w:hint="eastAsia" w:ascii="仿宋_GB2312" w:hAnsi="仿宋_GB2312" w:eastAsia="仿宋_GB2312" w:cs="仿宋_GB2312"/>
                <w:color w:val="000000"/>
                <w:sz w:val="28"/>
                <w:szCs w:val="28"/>
              </w:rPr>
              <w:t xml:space="preserve">  省人民代表大会常务委员会加强立法宣传工作，通过多种形式发布立法信息、介绍情况、回应关切。</w:t>
            </w:r>
          </w:p>
        </w:tc>
      </w:tr>
      <w:tr w14:paraId="0BD72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5026" w:type="dxa"/>
            <w:vAlign w:val="center"/>
          </w:tcPr>
          <w:p w14:paraId="5CCB0DD2">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黑体" w:hAnsi="黑体" w:eastAsia="黑体" w:cs="黑体"/>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增加一条</w:t>
            </w:r>
          </w:p>
        </w:tc>
        <w:tc>
          <w:tcPr>
            <w:tcW w:w="5277" w:type="dxa"/>
            <w:vAlign w:val="center"/>
          </w:tcPr>
          <w:p w14:paraId="4FE26C62">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黑体"/>
                <w:color w:val="000000"/>
                <w:sz w:val="28"/>
                <w:szCs w:val="28"/>
              </w:rPr>
            </w:pPr>
            <w:r>
              <w:rPr>
                <w:rFonts w:hint="eastAsia" w:ascii="黑体" w:hAnsi="黑体" w:eastAsia="黑体"/>
                <w:sz w:val="28"/>
                <w:szCs w:val="28"/>
              </w:rPr>
              <w:t>第</w:t>
            </w:r>
            <w:r>
              <w:rPr>
                <w:rFonts w:hint="eastAsia" w:ascii="黑体" w:hAnsi="黑体" w:eastAsia="黑体"/>
                <w:sz w:val="28"/>
                <w:szCs w:val="28"/>
                <w:lang w:val="en-US" w:eastAsia="zh-CN"/>
              </w:rPr>
              <w:t>六十四</w:t>
            </w:r>
            <w:r>
              <w:rPr>
                <w:rFonts w:hint="eastAsia" w:ascii="黑体" w:hAnsi="黑体" w:eastAsia="黑体"/>
                <w:sz w:val="28"/>
                <w:szCs w:val="28"/>
              </w:rPr>
              <w:t xml:space="preserve">条  </w:t>
            </w:r>
            <w:r>
              <w:rPr>
                <w:rFonts w:hint="eastAsia" w:ascii="黑体" w:hAnsi="黑体" w:eastAsia="黑体" w:cs="黑体"/>
                <w:sz w:val="28"/>
                <w:szCs w:val="28"/>
              </w:rPr>
              <w:t>为了维护法制统一和适应改革发展需要，</w:t>
            </w:r>
            <w:r>
              <w:rPr>
                <w:rFonts w:hint="eastAsia" w:ascii="黑体" w:hAnsi="黑体" w:eastAsia="黑体" w:cs="黑体"/>
                <w:color w:val="000000"/>
                <w:sz w:val="28"/>
                <w:szCs w:val="28"/>
              </w:rPr>
              <w:t>有下列情形之一的，</w:t>
            </w:r>
            <w:r>
              <w:rPr>
                <w:rFonts w:hint="eastAsia" w:ascii="黑体" w:hAnsi="黑体" w:eastAsia="黑体" w:cs="黑体"/>
                <w:color w:val="000000"/>
                <w:sz w:val="28"/>
                <w:szCs w:val="28"/>
                <w:lang w:val="en-US" w:eastAsia="zh-CN"/>
              </w:rPr>
              <w:t>市</w:t>
            </w:r>
            <w:r>
              <w:rPr>
                <w:rFonts w:hint="eastAsia" w:ascii="黑体" w:hAnsi="黑体" w:eastAsia="黑体" w:cs="黑体"/>
                <w:color w:val="000000"/>
                <w:sz w:val="28"/>
                <w:szCs w:val="28"/>
              </w:rPr>
              <w:t>人民代表大会常务委员会应当组织进行地方性法规清理：</w:t>
            </w:r>
          </w:p>
          <w:p w14:paraId="09944E26">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w:t>
            </w:r>
            <w:r>
              <w:rPr>
                <w:rFonts w:hint="eastAsia" w:ascii="黑体" w:hAnsi="黑体" w:eastAsia="黑体" w:cs="黑体"/>
                <w:color w:val="000000"/>
                <w:sz w:val="28"/>
                <w:szCs w:val="28"/>
                <w:lang w:val="en-US" w:eastAsia="zh-CN"/>
              </w:rPr>
              <w:t>一</w:t>
            </w:r>
            <w:r>
              <w:rPr>
                <w:rFonts w:hint="eastAsia" w:ascii="黑体" w:hAnsi="黑体" w:eastAsia="黑体" w:cs="黑体"/>
                <w:color w:val="000000"/>
                <w:sz w:val="28"/>
                <w:szCs w:val="28"/>
              </w:rPr>
              <w:t>）法律、行政法规</w:t>
            </w:r>
            <w:r>
              <w:rPr>
                <w:rFonts w:hint="eastAsia" w:ascii="黑体" w:hAnsi="黑体" w:eastAsia="黑体" w:cs="黑体"/>
                <w:color w:val="000000"/>
                <w:sz w:val="28"/>
                <w:szCs w:val="28"/>
                <w:lang w:eastAsia="zh-CN"/>
              </w:rPr>
              <w:t>、</w:t>
            </w:r>
            <w:r>
              <w:rPr>
                <w:rFonts w:hint="eastAsia" w:ascii="黑体" w:hAnsi="黑体" w:eastAsia="黑体" w:cs="黑体"/>
                <w:color w:val="000000"/>
                <w:sz w:val="28"/>
                <w:szCs w:val="28"/>
                <w:lang w:val="en-US" w:eastAsia="zh-CN"/>
              </w:rPr>
              <w:t>本省地方性法规</w:t>
            </w:r>
            <w:r>
              <w:rPr>
                <w:rFonts w:hint="eastAsia" w:ascii="黑体" w:hAnsi="黑体" w:eastAsia="黑体" w:cs="黑体"/>
                <w:color w:val="000000"/>
                <w:sz w:val="28"/>
                <w:szCs w:val="28"/>
              </w:rPr>
              <w:t>制定、修改或者废止后，地方性法规与上位法不一致的；</w:t>
            </w:r>
          </w:p>
          <w:p w14:paraId="264BC816">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w:t>
            </w:r>
            <w:r>
              <w:rPr>
                <w:rFonts w:hint="eastAsia" w:ascii="黑体" w:hAnsi="黑体" w:eastAsia="黑体" w:cs="黑体"/>
                <w:color w:val="000000"/>
                <w:sz w:val="28"/>
                <w:szCs w:val="28"/>
                <w:lang w:val="en-US" w:eastAsia="zh-CN"/>
              </w:rPr>
              <w:t>二</w:t>
            </w:r>
            <w:r>
              <w:rPr>
                <w:rFonts w:hint="eastAsia" w:ascii="黑体" w:hAnsi="黑体" w:eastAsia="黑体" w:cs="黑体"/>
                <w:color w:val="000000"/>
                <w:sz w:val="28"/>
                <w:szCs w:val="28"/>
              </w:rPr>
              <w:t>）全国人民代表大会常务委员会、国务院</w:t>
            </w:r>
            <w:r>
              <w:rPr>
                <w:rFonts w:hint="eastAsia" w:ascii="黑体" w:hAnsi="黑体" w:eastAsia="黑体" w:cs="黑体"/>
                <w:color w:val="000000"/>
                <w:sz w:val="28"/>
                <w:szCs w:val="28"/>
                <w:lang w:eastAsia="zh-CN"/>
              </w:rPr>
              <w:t>、省人民代表大会常务委员会</w:t>
            </w:r>
            <w:r>
              <w:rPr>
                <w:rFonts w:hint="eastAsia" w:ascii="黑体" w:hAnsi="黑体" w:eastAsia="黑体" w:cs="黑体"/>
                <w:color w:val="000000"/>
                <w:sz w:val="28"/>
                <w:szCs w:val="28"/>
              </w:rPr>
              <w:t>要求进行清理的；</w:t>
            </w:r>
          </w:p>
          <w:p w14:paraId="2C1480C7">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default" w:ascii="黑体" w:hAnsi="黑体" w:eastAsia="黑体" w:cs="黑体"/>
                <w:color w:val="000000"/>
                <w:sz w:val="28"/>
                <w:szCs w:val="28"/>
                <w:lang w:val="en-US" w:eastAsia="zh-CN"/>
              </w:rPr>
            </w:pPr>
            <w:r>
              <w:rPr>
                <w:rFonts w:hint="eastAsia" w:ascii="黑体" w:hAnsi="黑体" w:eastAsia="黑体" w:cs="黑体"/>
                <w:color w:val="000000"/>
                <w:sz w:val="28"/>
                <w:szCs w:val="28"/>
              </w:rPr>
              <w:t>（三）</w:t>
            </w:r>
            <w:r>
              <w:rPr>
                <w:rFonts w:hint="eastAsia" w:ascii="黑体" w:hAnsi="黑体" w:eastAsia="黑体" w:cs="黑体"/>
                <w:color w:val="000000"/>
                <w:sz w:val="28"/>
                <w:szCs w:val="28"/>
                <w:lang w:val="en-US" w:eastAsia="zh-CN"/>
              </w:rPr>
              <w:t>国家政策发生重大调整或者管理体制、管理事项发生重大变化的；</w:t>
            </w:r>
          </w:p>
          <w:p w14:paraId="5E35F6BE">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w:t>
            </w:r>
            <w:r>
              <w:rPr>
                <w:rFonts w:hint="eastAsia" w:ascii="黑体" w:hAnsi="黑体" w:eastAsia="黑体" w:cs="黑体"/>
                <w:color w:val="000000"/>
                <w:sz w:val="28"/>
                <w:szCs w:val="28"/>
                <w:lang w:val="en-US" w:eastAsia="zh-CN"/>
              </w:rPr>
              <w:t>四</w:t>
            </w:r>
            <w:r>
              <w:rPr>
                <w:rFonts w:hint="eastAsia" w:ascii="黑体" w:hAnsi="黑体" w:eastAsia="黑体" w:cs="黑体"/>
                <w:color w:val="000000"/>
                <w:sz w:val="28"/>
                <w:szCs w:val="28"/>
              </w:rPr>
              <w:t>）地方性法规不适应经济社会发展需要的；</w:t>
            </w:r>
          </w:p>
          <w:p w14:paraId="396A2400">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w:t>
            </w:r>
            <w:r>
              <w:rPr>
                <w:rFonts w:hint="eastAsia" w:ascii="黑体" w:hAnsi="黑体" w:eastAsia="黑体" w:cs="黑体"/>
                <w:color w:val="000000"/>
                <w:sz w:val="28"/>
                <w:szCs w:val="28"/>
                <w:lang w:val="en-US" w:eastAsia="zh-CN"/>
              </w:rPr>
              <w:t>五</w:t>
            </w:r>
            <w:r>
              <w:rPr>
                <w:rFonts w:hint="eastAsia" w:ascii="黑体" w:hAnsi="黑体" w:eastAsia="黑体" w:cs="黑体"/>
                <w:color w:val="000000"/>
                <w:sz w:val="28"/>
                <w:szCs w:val="28"/>
              </w:rPr>
              <w:t>）其他需要进行清理的情形。</w:t>
            </w:r>
          </w:p>
          <w:p w14:paraId="3F8E8F5E">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Arial"/>
                <w:color w:val="auto"/>
                <w:sz w:val="28"/>
                <w:szCs w:val="28"/>
              </w:rPr>
            </w:pPr>
            <w:r>
              <w:rPr>
                <w:rFonts w:hint="eastAsia" w:ascii="黑体" w:hAnsi="黑体" w:eastAsia="黑体" w:cs="黑体"/>
                <w:sz w:val="28"/>
                <w:szCs w:val="28"/>
              </w:rPr>
              <w:t>对现行有效的地方性法规进行清理，可以采用集中修改或者废止的方式，对多件</w:t>
            </w:r>
            <w:r>
              <w:rPr>
                <w:rFonts w:hint="eastAsia" w:ascii="黑体" w:hAnsi="黑体" w:eastAsia="黑体" w:cs="黑体"/>
                <w:color w:val="000000"/>
                <w:sz w:val="28"/>
                <w:szCs w:val="28"/>
              </w:rPr>
              <w:t>地方性</w:t>
            </w:r>
            <w:r>
              <w:rPr>
                <w:rFonts w:hint="eastAsia" w:ascii="黑体" w:hAnsi="黑体" w:eastAsia="黑体" w:cs="黑体"/>
                <w:sz w:val="28"/>
                <w:szCs w:val="28"/>
              </w:rPr>
              <w:t>法规一并提出修改案或者废止案。</w:t>
            </w:r>
          </w:p>
        </w:tc>
        <w:tc>
          <w:tcPr>
            <w:tcW w:w="4467" w:type="dxa"/>
          </w:tcPr>
          <w:p w14:paraId="316C129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color w:val="000000"/>
                <w:sz w:val="28"/>
                <w:szCs w:val="28"/>
              </w:rPr>
            </w:pPr>
            <w:r>
              <w:rPr>
                <w:rFonts w:hint="eastAsia" w:ascii="黑体" w:hAnsi="黑体" w:eastAsia="黑体" w:cs="黑体"/>
                <w:color w:val="000000"/>
                <w:sz w:val="28"/>
                <w:szCs w:val="28"/>
                <w:lang w:val="en-US" w:eastAsia="zh-CN"/>
              </w:rPr>
              <w:t>立法法</w:t>
            </w:r>
            <w:r>
              <w:rPr>
                <w:rFonts w:hint="eastAsia" w:ascii="黑体" w:hAnsi="黑体" w:eastAsia="黑体" w:cs="黑体"/>
                <w:color w:val="000000"/>
                <w:sz w:val="28"/>
                <w:szCs w:val="28"/>
              </w:rPr>
              <w:t>第一百一十六条</w:t>
            </w:r>
            <w:r>
              <w:rPr>
                <w:rFonts w:hint="eastAsia" w:ascii="仿宋_GB2312" w:hAnsi="仿宋_GB2312" w:eastAsia="仿宋_GB2312" w:cs="仿宋_GB2312"/>
                <w:color w:val="000000"/>
                <w:sz w:val="28"/>
                <w:szCs w:val="28"/>
              </w:rPr>
              <w:t xml:space="preserve">  对法律、行政法规、地方性法规、自治条例和单行条例、规章和其他规范性文件，制定机关根据维护法制统</w:t>
            </w:r>
            <w:r>
              <w:rPr>
                <w:rFonts w:hint="eastAsia" w:ascii="仿宋_GB2312" w:hAnsi="仿宋_GB2312" w:eastAsia="仿宋_GB2312" w:cs="仿宋_GB2312"/>
                <w:color w:val="000000"/>
                <w:spacing w:val="-17"/>
                <w:sz w:val="28"/>
                <w:szCs w:val="28"/>
              </w:rPr>
              <w:t>一的原则和改革发展的需要进行清</w:t>
            </w:r>
            <w:r>
              <w:rPr>
                <w:rFonts w:hint="eastAsia" w:ascii="仿宋_GB2312" w:hAnsi="仿宋_GB2312" w:eastAsia="仿宋_GB2312" w:cs="仿宋_GB2312"/>
                <w:color w:val="000000"/>
                <w:sz w:val="28"/>
                <w:szCs w:val="28"/>
              </w:rPr>
              <w:t>理。</w:t>
            </w:r>
          </w:p>
          <w:p w14:paraId="5318F64B">
            <w:pPr>
              <w:keepNext w:val="0"/>
              <w:keepLines w:val="0"/>
              <w:pageBreakBefore w:val="0"/>
              <w:kinsoku/>
              <w:wordWrap/>
              <w:overflowPunct/>
              <w:topLinePunct w:val="0"/>
              <w:autoSpaceDE/>
              <w:autoSpaceDN/>
              <w:bidi w:val="0"/>
              <w:adjustRightInd/>
              <w:snapToGrid/>
              <w:spacing w:line="360" w:lineRule="exact"/>
              <w:ind w:firstLine="516" w:firstLineChars="200"/>
              <w:textAlignment w:val="auto"/>
              <w:rPr>
                <w:rFonts w:hint="eastAsia" w:ascii="仿宋_GB2312" w:hAnsi="仿宋_GB2312" w:eastAsia="仿宋_GB2312" w:cs="仿宋_GB2312"/>
                <w:color w:val="000000"/>
                <w:sz w:val="28"/>
                <w:szCs w:val="28"/>
              </w:rPr>
            </w:pPr>
            <w:r>
              <w:rPr>
                <w:rFonts w:hint="eastAsia" w:ascii="黑体" w:hAnsi="黑体" w:eastAsia="黑体" w:cs="黑体"/>
                <w:color w:val="000000"/>
                <w:spacing w:val="-11"/>
                <w:sz w:val="28"/>
                <w:szCs w:val="28"/>
              </w:rPr>
              <w:t>山东省地方立法条例第九十一条</w:t>
            </w:r>
            <w:r>
              <w:rPr>
                <w:rFonts w:hint="eastAsia" w:ascii="仿宋_GB2312" w:hAnsi="仿宋_GB2312" w:eastAsia="仿宋_GB2312" w:cs="仿宋_GB2312"/>
                <w:color w:val="000000"/>
                <w:sz w:val="28"/>
                <w:szCs w:val="28"/>
              </w:rPr>
              <w:t xml:space="preserve">  为了维护法制统一和适应改革发展需要，有下列情形之一的，省人民代表大会常务委员会应当组织进行地方性法规清理：</w:t>
            </w:r>
          </w:p>
          <w:p w14:paraId="54C8C925">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（一）全国人民代表大会常务委员会、国务院或者法律、行政法规要求进行清理的；</w:t>
            </w:r>
          </w:p>
          <w:p w14:paraId="0067CAD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（二）国家制定、修改或者废止法律、行政法规后，地方性法规与上位法不一致的；</w:t>
            </w:r>
          </w:p>
          <w:p w14:paraId="3621C1E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（三）地方性法规不适应经济社会发展需要的；</w:t>
            </w:r>
          </w:p>
          <w:p w14:paraId="2740AC6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（四）其他需要进行清理的情形。</w:t>
            </w:r>
          </w:p>
          <w:p w14:paraId="7EB555F5">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对现行有效的地方性法规进行清理，可以采用集中修改或者废止的方式，对多件地方性法规一并提出修改案或者废止案。</w:t>
            </w:r>
          </w:p>
        </w:tc>
      </w:tr>
      <w:tr w14:paraId="37E86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trPr>
        <w:tc>
          <w:tcPr>
            <w:tcW w:w="5026" w:type="dxa"/>
            <w:vAlign w:val="center"/>
          </w:tcPr>
          <w:p w14:paraId="42DBA53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第五十七条</w:t>
            </w:r>
            <w:bookmarkStart w:id="32" w:name="tiao_57_kuan_1"/>
            <w:bookmarkEnd w:id="32"/>
            <w:r>
              <w:rPr>
                <w:rFonts w:hint="eastAsia" w:ascii="仿宋_GB2312" w:hAnsi="仿宋" w:eastAsia="仿宋_GB2312" w:cstheme="minorBidi"/>
                <w:kern w:val="2"/>
                <w:sz w:val="28"/>
                <w:szCs w:val="28"/>
                <w:vertAlign w:val="baseline"/>
                <w:lang w:val="en-US" w:eastAsia="zh-CN" w:bidi="ar-SA"/>
              </w:rPr>
              <w:t>　地方性法规应当明确规定施行日期。</w:t>
            </w:r>
          </w:p>
        </w:tc>
        <w:tc>
          <w:tcPr>
            <w:tcW w:w="5277" w:type="dxa"/>
            <w:vAlign w:val="center"/>
          </w:tcPr>
          <w:p w14:paraId="4EA997C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第六十五条</w:t>
            </w:r>
            <w:r>
              <w:rPr>
                <w:rFonts w:hint="eastAsia" w:ascii="仿宋_GB2312" w:hAnsi="仿宋" w:eastAsia="仿宋_GB2312" w:cstheme="minorBidi"/>
                <w:kern w:val="2"/>
                <w:sz w:val="28"/>
                <w:szCs w:val="28"/>
                <w:vertAlign w:val="baseline"/>
                <w:lang w:val="en-US" w:eastAsia="zh-CN" w:bidi="ar-SA"/>
              </w:rPr>
              <w:t>　地方性法规应当明确规定施行日期。</w:t>
            </w:r>
          </w:p>
        </w:tc>
        <w:tc>
          <w:tcPr>
            <w:tcW w:w="4467" w:type="dxa"/>
          </w:tcPr>
          <w:p w14:paraId="77DD8D00">
            <w:pPr>
              <w:keepNext w:val="0"/>
              <w:keepLines w:val="0"/>
              <w:pageBreakBefore w:val="0"/>
              <w:kinsoku/>
              <w:wordWrap/>
              <w:overflowPunct/>
              <w:topLinePunct w:val="0"/>
              <w:autoSpaceDE/>
              <w:autoSpaceDN/>
              <w:bidi w:val="0"/>
              <w:adjustRightInd/>
              <w:snapToGrid/>
              <w:spacing w:line="360" w:lineRule="exact"/>
              <w:textAlignment w:val="auto"/>
              <w:rPr>
                <w:sz w:val="28"/>
                <w:szCs w:val="28"/>
              </w:rPr>
            </w:pPr>
          </w:p>
        </w:tc>
      </w:tr>
      <w:tr w14:paraId="116B6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trPr>
        <w:tc>
          <w:tcPr>
            <w:tcW w:w="5026" w:type="dxa"/>
            <w:vAlign w:val="center"/>
          </w:tcPr>
          <w:p w14:paraId="3B7D77F0">
            <w:pPr>
              <w:keepNext w:val="0"/>
              <w:keepLines w:val="0"/>
              <w:pageBreakBefore w:val="0"/>
              <w:kinsoku/>
              <w:wordWrap/>
              <w:overflowPunct/>
              <w:topLinePunct w:val="0"/>
              <w:autoSpaceDE/>
              <w:autoSpaceDN/>
              <w:bidi w:val="0"/>
              <w:adjustRightInd/>
              <w:snapToGrid/>
              <w:spacing w:line="360" w:lineRule="exact"/>
              <w:jc w:val="center"/>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第四章　地方性法规的报批和公布</w:t>
            </w:r>
          </w:p>
        </w:tc>
        <w:tc>
          <w:tcPr>
            <w:tcW w:w="5277" w:type="dxa"/>
            <w:vAlign w:val="center"/>
          </w:tcPr>
          <w:p w14:paraId="2FAD273B">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第四章　地方性法规的报批和公布</w:t>
            </w:r>
          </w:p>
        </w:tc>
        <w:tc>
          <w:tcPr>
            <w:tcW w:w="4467" w:type="dxa"/>
          </w:tcPr>
          <w:p w14:paraId="595528BA">
            <w:pPr>
              <w:keepNext w:val="0"/>
              <w:keepLines w:val="0"/>
              <w:pageBreakBefore w:val="0"/>
              <w:kinsoku/>
              <w:wordWrap/>
              <w:overflowPunct/>
              <w:topLinePunct w:val="0"/>
              <w:autoSpaceDE/>
              <w:autoSpaceDN/>
              <w:bidi w:val="0"/>
              <w:adjustRightInd/>
              <w:snapToGrid/>
              <w:spacing w:line="360" w:lineRule="exact"/>
              <w:textAlignment w:val="auto"/>
              <w:rPr>
                <w:sz w:val="28"/>
                <w:szCs w:val="28"/>
              </w:rPr>
            </w:pPr>
          </w:p>
        </w:tc>
      </w:tr>
      <w:tr w14:paraId="58726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1BEDE9D5">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第五十八条</w:t>
            </w:r>
            <w:r>
              <w:rPr>
                <w:rFonts w:hint="eastAsia" w:ascii="仿宋_GB2312" w:hAnsi="仿宋" w:eastAsia="仿宋_GB2312" w:cstheme="minorBidi"/>
                <w:kern w:val="2"/>
                <w:sz w:val="28"/>
                <w:szCs w:val="28"/>
                <w:vertAlign w:val="baseline"/>
                <w:lang w:val="en-US" w:eastAsia="zh-CN" w:bidi="ar-SA"/>
              </w:rPr>
              <w:t>　市人民代表大会及其常务委员会会议通过的地方性法规，由市人民代表大会常务委员会报请省人民代表大会常务委员会批准。</w:t>
            </w:r>
          </w:p>
        </w:tc>
        <w:tc>
          <w:tcPr>
            <w:tcW w:w="5277" w:type="dxa"/>
            <w:vAlign w:val="center"/>
          </w:tcPr>
          <w:p w14:paraId="5F11CB4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第六十六条</w:t>
            </w:r>
            <w:r>
              <w:rPr>
                <w:rFonts w:hint="eastAsia" w:ascii="仿宋_GB2312" w:hAnsi="仿宋" w:eastAsia="仿宋_GB2312" w:cstheme="minorBidi"/>
                <w:kern w:val="2"/>
                <w:sz w:val="28"/>
                <w:szCs w:val="28"/>
                <w:vertAlign w:val="baseline"/>
                <w:lang w:val="en-US" w:eastAsia="zh-CN" w:bidi="ar-SA"/>
              </w:rPr>
              <w:t>　市人民代表大会及其常务委员会会议通过的地方性法规，由市人民代表大会常务委员会报请省人民代表大会常务委员会批准。</w:t>
            </w:r>
          </w:p>
        </w:tc>
        <w:tc>
          <w:tcPr>
            <w:tcW w:w="4467" w:type="dxa"/>
          </w:tcPr>
          <w:p w14:paraId="78451293">
            <w:pPr>
              <w:keepNext w:val="0"/>
              <w:keepLines w:val="0"/>
              <w:pageBreakBefore w:val="0"/>
              <w:kinsoku/>
              <w:wordWrap/>
              <w:overflowPunct/>
              <w:topLinePunct w:val="0"/>
              <w:autoSpaceDE/>
              <w:autoSpaceDN/>
              <w:bidi w:val="0"/>
              <w:adjustRightInd/>
              <w:snapToGrid/>
              <w:spacing w:line="360" w:lineRule="exact"/>
              <w:textAlignment w:val="auto"/>
              <w:rPr>
                <w:sz w:val="28"/>
                <w:szCs w:val="28"/>
              </w:rPr>
            </w:pPr>
          </w:p>
        </w:tc>
      </w:tr>
      <w:tr w14:paraId="66ACA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5026" w:type="dxa"/>
            <w:vAlign w:val="center"/>
          </w:tcPr>
          <w:p w14:paraId="18D4D15C">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rPr>
            </w:pPr>
            <w:r>
              <w:rPr>
                <w:rFonts w:hint="eastAsia" w:ascii="黑体" w:hAnsi="黑体" w:eastAsia="黑体" w:cs="黑体"/>
                <w:kern w:val="2"/>
                <w:sz w:val="28"/>
                <w:szCs w:val="28"/>
                <w:vertAlign w:val="baseline"/>
                <w:lang w:val="en-US" w:eastAsia="zh-CN" w:bidi="ar-SA"/>
              </w:rPr>
              <w:t>第五十九条</w:t>
            </w:r>
            <w:r>
              <w:rPr>
                <w:rFonts w:hint="eastAsia" w:ascii="仿宋_GB2312" w:hAnsi="仿宋" w:eastAsia="仿宋_GB2312" w:cstheme="minorBidi"/>
                <w:kern w:val="2"/>
                <w:sz w:val="28"/>
                <w:szCs w:val="28"/>
                <w:vertAlign w:val="baseline"/>
                <w:lang w:val="en-US" w:eastAsia="zh-CN" w:bidi="ar-SA"/>
              </w:rPr>
              <w:t>　地方性法规经省人民代表大会常务委员会批准后，由市人民代表大会常务委员会发布公告予以公布。</w:t>
            </w:r>
          </w:p>
        </w:tc>
        <w:tc>
          <w:tcPr>
            <w:tcW w:w="5277" w:type="dxa"/>
            <w:vAlign w:val="center"/>
          </w:tcPr>
          <w:p w14:paraId="2FCC2566">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黑体" w:hAnsi="黑体" w:eastAsia="黑体"/>
                <w:sz w:val="28"/>
                <w:szCs w:val="28"/>
              </w:rPr>
            </w:pPr>
            <w:r>
              <w:rPr>
                <w:rFonts w:hint="eastAsia" w:ascii="黑体" w:hAnsi="黑体" w:eastAsia="黑体" w:cs="黑体"/>
                <w:kern w:val="2"/>
                <w:sz w:val="28"/>
                <w:szCs w:val="28"/>
                <w:vertAlign w:val="baseline"/>
                <w:lang w:val="en-US" w:eastAsia="zh-CN" w:bidi="ar-SA"/>
              </w:rPr>
              <w:t>第六十七条</w:t>
            </w:r>
            <w:r>
              <w:rPr>
                <w:rFonts w:hint="eastAsia" w:ascii="仿宋_GB2312" w:hAnsi="仿宋" w:eastAsia="仿宋_GB2312" w:cstheme="minorBidi"/>
                <w:kern w:val="2"/>
                <w:sz w:val="28"/>
                <w:szCs w:val="28"/>
                <w:vertAlign w:val="baseline"/>
                <w:lang w:val="en-US" w:eastAsia="zh-CN" w:bidi="ar-SA"/>
              </w:rPr>
              <w:t>　地方性法规经省人民代表大会常务委员会批准后，由市人民代表大会常务委员会发布公告予以公布。</w:t>
            </w:r>
          </w:p>
        </w:tc>
        <w:tc>
          <w:tcPr>
            <w:tcW w:w="4467" w:type="dxa"/>
          </w:tcPr>
          <w:p w14:paraId="4222C6D7">
            <w:pPr>
              <w:keepNext w:val="0"/>
              <w:keepLines w:val="0"/>
              <w:pageBreakBefore w:val="0"/>
              <w:kinsoku/>
              <w:wordWrap/>
              <w:overflowPunct/>
              <w:topLinePunct w:val="0"/>
              <w:autoSpaceDE/>
              <w:autoSpaceDN/>
              <w:bidi w:val="0"/>
              <w:adjustRightInd/>
              <w:snapToGrid/>
              <w:spacing w:line="360" w:lineRule="exact"/>
              <w:textAlignment w:val="auto"/>
              <w:rPr>
                <w:sz w:val="28"/>
                <w:szCs w:val="28"/>
              </w:rPr>
            </w:pPr>
          </w:p>
        </w:tc>
      </w:tr>
      <w:tr w14:paraId="76DE5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5026" w:type="dxa"/>
            <w:vAlign w:val="center"/>
          </w:tcPr>
          <w:p w14:paraId="4C6EAB2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第六十条</w:t>
            </w:r>
            <w:r>
              <w:rPr>
                <w:rFonts w:hint="eastAsia" w:ascii="仿宋_GB2312" w:hAnsi="仿宋" w:eastAsia="仿宋_GB2312" w:cstheme="minorBidi"/>
                <w:kern w:val="2"/>
                <w:sz w:val="28"/>
                <w:szCs w:val="28"/>
                <w:vertAlign w:val="baseline"/>
                <w:lang w:val="en-US" w:eastAsia="zh-CN" w:bidi="ar-SA"/>
              </w:rPr>
              <w:t>　地方性法规应当自批准之日起五日内在《威海日报》和威海人大信息网上刊载，并在最近一期的《威海市人民代表大会常务委员会公报》上刊载。</w:t>
            </w:r>
          </w:p>
          <w:p w14:paraId="7E084855">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rPr>
            </w:pPr>
            <w:r>
              <w:rPr>
                <w:rFonts w:hint="eastAsia" w:ascii="仿宋_GB2312" w:hAnsi="仿宋" w:eastAsia="仿宋_GB2312" w:cstheme="minorBidi"/>
                <w:kern w:val="2"/>
                <w:sz w:val="28"/>
                <w:szCs w:val="28"/>
                <w:vertAlign w:val="baseline"/>
                <w:lang w:val="en-US" w:eastAsia="zh-CN" w:bidi="ar-SA"/>
              </w:rPr>
              <w:t>在《威海市人民代表大会常务委员会公报》上刊载的地方性法规文本为标准文本。</w:t>
            </w:r>
          </w:p>
        </w:tc>
        <w:tc>
          <w:tcPr>
            <w:tcW w:w="5277" w:type="dxa"/>
            <w:vAlign w:val="center"/>
          </w:tcPr>
          <w:p w14:paraId="32F2D8FD">
            <w:pPr>
              <w:keepNext w:val="0"/>
              <w:keepLines w:val="0"/>
              <w:pageBreakBefore w:val="0"/>
              <w:kinsoku/>
              <w:wordWrap/>
              <w:overflowPunct/>
              <w:topLinePunct w:val="0"/>
              <w:autoSpaceDE/>
              <w:autoSpaceDN/>
              <w:bidi w:val="0"/>
              <w:adjustRightInd/>
              <w:snapToGrid/>
              <w:spacing w:line="400" w:lineRule="exact"/>
              <w:ind w:firstLine="560" w:firstLineChars="200"/>
              <w:textAlignment w:val="auto"/>
              <w:rPr>
                <w:rFonts w:hint="eastAsia" w:ascii="黑体" w:hAnsi="黑体" w:eastAsia="黑体" w:cs="黑体"/>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第六十八条</w:t>
            </w:r>
            <w:r>
              <w:rPr>
                <w:rFonts w:hint="eastAsia" w:ascii="仿宋_GB2312" w:hAnsi="仿宋" w:eastAsia="仿宋_GB2312" w:cstheme="minorBidi"/>
                <w:kern w:val="2"/>
                <w:sz w:val="28"/>
                <w:szCs w:val="28"/>
                <w:vertAlign w:val="baseline"/>
                <w:lang w:val="en-US" w:eastAsia="zh-CN" w:bidi="ar-SA"/>
              </w:rPr>
              <w:t>　</w:t>
            </w:r>
            <w:r>
              <w:rPr>
                <w:rFonts w:hint="eastAsia" w:ascii="黑体" w:hAnsi="黑体" w:eastAsia="黑体" w:cs="黑体"/>
                <w:sz w:val="28"/>
                <w:szCs w:val="28"/>
              </w:rPr>
              <w:t>地方性法规公布后，其文本以及草案的说明、审议结果报告等</w:t>
            </w:r>
            <w:r>
              <w:rPr>
                <w:rFonts w:hint="eastAsia" w:ascii="黑体" w:hAnsi="黑体" w:eastAsia="黑体" w:cs="黑体"/>
                <w:color w:val="000000"/>
                <w:sz w:val="28"/>
                <w:szCs w:val="28"/>
              </w:rPr>
              <w:t>，</w:t>
            </w:r>
            <w:r>
              <w:rPr>
                <w:rFonts w:hint="eastAsia" w:ascii="黑体" w:hAnsi="黑体" w:eastAsia="黑体" w:cs="黑体"/>
                <w:sz w:val="28"/>
                <w:szCs w:val="28"/>
              </w:rPr>
              <w:t>应当</w:t>
            </w:r>
            <w:r>
              <w:rPr>
                <w:rFonts w:hint="eastAsia" w:ascii="黑体" w:hAnsi="黑体" w:eastAsia="黑体" w:cs="黑体"/>
                <w:color w:val="000000"/>
                <w:sz w:val="28"/>
                <w:szCs w:val="28"/>
              </w:rPr>
              <w:t>及时在《威海市人民代表大会常务委员会公报》</w:t>
            </w:r>
            <w:r>
              <w:rPr>
                <w:rFonts w:hint="eastAsia" w:ascii="黑体" w:hAnsi="黑体" w:eastAsia="黑体" w:cs="黑体"/>
                <w:sz w:val="28"/>
                <w:szCs w:val="28"/>
              </w:rPr>
              <w:t>、威海人大</w:t>
            </w:r>
            <w:r>
              <w:rPr>
                <w:rFonts w:hint="eastAsia" w:ascii="黑体" w:hAnsi="黑体" w:eastAsia="黑体" w:cs="黑体"/>
                <w:sz w:val="28"/>
                <w:szCs w:val="28"/>
                <w:lang w:val="en-US" w:eastAsia="zh-CN"/>
              </w:rPr>
              <w:t>网站</w:t>
            </w:r>
            <w:r>
              <w:rPr>
                <w:rFonts w:hint="eastAsia" w:ascii="黑体" w:hAnsi="黑体" w:eastAsia="黑体" w:cs="黑体"/>
                <w:sz w:val="28"/>
                <w:szCs w:val="28"/>
              </w:rPr>
              <w:t>和</w:t>
            </w:r>
            <w:r>
              <w:rPr>
                <w:rFonts w:hint="eastAsia" w:ascii="黑体" w:hAnsi="黑体" w:eastAsia="黑体" w:cs="黑体"/>
                <w:color w:val="000000"/>
                <w:sz w:val="28"/>
                <w:szCs w:val="28"/>
              </w:rPr>
              <w:t>《威海日报》上刊载。</w:t>
            </w:r>
          </w:p>
          <w:p w14:paraId="3EFD3A5C">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黑体" w:hAnsi="黑体" w:eastAsia="黑体"/>
                <w:sz w:val="28"/>
                <w:szCs w:val="28"/>
              </w:rPr>
            </w:pPr>
            <w:r>
              <w:rPr>
                <w:rFonts w:hint="eastAsia" w:ascii="仿宋_GB2312" w:hAnsi="仿宋" w:eastAsia="仿宋_GB2312" w:cstheme="minorBidi"/>
                <w:kern w:val="2"/>
                <w:sz w:val="28"/>
                <w:szCs w:val="28"/>
                <w:vertAlign w:val="baseline"/>
                <w:lang w:val="en-US" w:eastAsia="zh-CN" w:bidi="ar-SA"/>
              </w:rPr>
              <w:t>在《威海市人民代表大会常务委员会公报》上刊载的地方性法规文本为标准文本。</w:t>
            </w:r>
          </w:p>
        </w:tc>
        <w:tc>
          <w:tcPr>
            <w:tcW w:w="4467" w:type="dxa"/>
          </w:tcPr>
          <w:p w14:paraId="1BC253DD">
            <w:pPr>
              <w:keepNext w:val="0"/>
              <w:keepLines w:val="0"/>
              <w:pageBreakBefore w:val="0"/>
              <w:widowControl w:val="0"/>
              <w:kinsoku/>
              <w:wordWrap/>
              <w:overflowPunct/>
              <w:topLinePunct w:val="0"/>
              <w:autoSpaceDE/>
              <w:autoSpaceDN/>
              <w:bidi w:val="0"/>
              <w:adjustRightInd/>
              <w:snapToGrid/>
              <w:spacing w:line="360" w:lineRule="exact"/>
              <w:ind w:firstLine="516"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spacing w:val="-11"/>
                <w:kern w:val="2"/>
                <w:sz w:val="28"/>
                <w:szCs w:val="28"/>
                <w:vertAlign w:val="baseline"/>
                <w:lang w:val="en-US" w:eastAsia="zh-CN" w:bidi="ar-SA"/>
              </w:rPr>
              <w:t>立法法第八十九条</w:t>
            </w:r>
            <w:r>
              <w:rPr>
                <w:rFonts w:hint="eastAsia" w:ascii="仿宋_GB2312" w:hAnsi="仿宋" w:eastAsia="仿宋_GB2312" w:cstheme="minorBidi"/>
                <w:kern w:val="2"/>
                <w:sz w:val="28"/>
                <w:szCs w:val="28"/>
                <w:vertAlign w:val="baseline"/>
                <w:lang w:val="en-US" w:eastAsia="zh-CN" w:bidi="ar-SA"/>
              </w:rPr>
              <w:t xml:space="preserve">  地方性法规、自治条例和单行条例公布后，其文本以及草案的说明、审议结果报告等，应当及时在本级人民代表大会常务委员会公报和中国人大网、本地方人民代表大会网站以及在本行政区域范围内发行的报纸上刊载。</w:t>
            </w:r>
          </w:p>
          <w:p w14:paraId="56ABA35D">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在常务委员会公报上刊登的地方性法规、自治条例和单行条例文本为标准文本。</w:t>
            </w:r>
          </w:p>
          <w:p w14:paraId="04F98CB3">
            <w:pPr>
              <w:keepNext w:val="0"/>
              <w:keepLines w:val="0"/>
              <w:pageBreakBefore w:val="0"/>
              <w:widowControl w:val="0"/>
              <w:kinsoku/>
              <w:wordWrap/>
              <w:overflowPunct/>
              <w:topLinePunct w:val="0"/>
              <w:autoSpaceDE/>
              <w:autoSpaceDN/>
              <w:bidi w:val="0"/>
              <w:adjustRightInd/>
              <w:snapToGrid/>
              <w:spacing w:line="360" w:lineRule="exact"/>
              <w:ind w:firstLine="516"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spacing w:val="-11"/>
                <w:kern w:val="2"/>
                <w:sz w:val="28"/>
                <w:szCs w:val="28"/>
                <w:vertAlign w:val="baseline"/>
                <w:lang w:val="en-US" w:eastAsia="zh-CN" w:bidi="ar-SA"/>
              </w:rPr>
              <w:t>山东省地方立法条例第八十五条</w:t>
            </w:r>
            <w:r>
              <w:rPr>
                <w:rFonts w:hint="eastAsia" w:ascii="仿宋_GB2312" w:hAnsi="仿宋" w:eastAsia="仿宋_GB2312" w:cstheme="minorBidi"/>
                <w:kern w:val="2"/>
                <w:sz w:val="28"/>
                <w:szCs w:val="28"/>
                <w:vertAlign w:val="baseline"/>
                <w:lang w:val="en-US" w:eastAsia="zh-CN" w:bidi="ar-SA"/>
              </w:rPr>
              <w:t xml:space="preserve">  省地方性法规公布后，公告、地方性法规文本以及草案的说明、审议结果报告等，应当及时在《山东省人民代表大会常务委员会公报》、中国人大网和山东人大门户网站以及全省范围内发行的报纸上刊载。</w:t>
            </w:r>
          </w:p>
          <w:p w14:paraId="20524E8B">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在《山东省人民代表大会常务委员会公报》上刊登的省地方性法规文本为标准文本。</w:t>
            </w:r>
          </w:p>
        </w:tc>
      </w:tr>
      <w:tr w14:paraId="21066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0" w:hRule="atLeast"/>
        </w:trPr>
        <w:tc>
          <w:tcPr>
            <w:tcW w:w="5026" w:type="dxa"/>
            <w:vAlign w:val="center"/>
          </w:tcPr>
          <w:p w14:paraId="5BA7B7BC">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第六十一条</w:t>
            </w:r>
            <w:r>
              <w:rPr>
                <w:rFonts w:hint="eastAsia" w:ascii="仿宋_GB2312" w:hAnsi="仿宋" w:eastAsia="仿宋_GB2312" w:cstheme="minorBidi"/>
                <w:kern w:val="2"/>
                <w:sz w:val="28"/>
                <w:szCs w:val="28"/>
                <w:vertAlign w:val="baseline"/>
                <w:lang w:val="en-US" w:eastAsia="zh-CN" w:bidi="ar-SA"/>
              </w:rPr>
              <w:t>　地方性法规部分条文被修改或者废止的，应当公布新的地方性法规文本。</w:t>
            </w:r>
          </w:p>
        </w:tc>
        <w:tc>
          <w:tcPr>
            <w:tcW w:w="5277" w:type="dxa"/>
            <w:vAlign w:val="center"/>
          </w:tcPr>
          <w:p w14:paraId="69FDE58E">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黑体"/>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第六十九条</w:t>
            </w:r>
            <w:r>
              <w:rPr>
                <w:rFonts w:hint="eastAsia" w:ascii="仿宋_GB2312" w:hAnsi="仿宋" w:eastAsia="仿宋_GB2312" w:cstheme="minorBidi"/>
                <w:kern w:val="2"/>
                <w:sz w:val="28"/>
                <w:szCs w:val="28"/>
                <w:vertAlign w:val="baseline"/>
                <w:lang w:val="en-US" w:eastAsia="zh-CN" w:bidi="ar-SA"/>
              </w:rPr>
              <w:t>　</w:t>
            </w:r>
            <w:r>
              <w:rPr>
                <w:rFonts w:hint="eastAsia" w:ascii="黑体" w:hAnsi="黑体" w:eastAsia="黑体" w:cs="黑体"/>
                <w:kern w:val="2"/>
                <w:sz w:val="28"/>
                <w:szCs w:val="28"/>
                <w:vertAlign w:val="baseline"/>
                <w:lang w:val="en-US" w:eastAsia="zh-CN" w:bidi="ar-SA"/>
              </w:rPr>
              <w:t>地方性法规被修改的，应当公布新的地方性法规文本。</w:t>
            </w:r>
          </w:p>
          <w:p w14:paraId="798ABDC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地方性法规被废止的，除由其他地方性法规规定废止该地方性法规的以外，应当发布公告予以公布。</w:t>
            </w:r>
          </w:p>
        </w:tc>
        <w:tc>
          <w:tcPr>
            <w:tcW w:w="4467" w:type="dxa"/>
          </w:tcPr>
          <w:p w14:paraId="1F509BBB">
            <w:pPr>
              <w:keepNext w:val="0"/>
              <w:keepLines w:val="0"/>
              <w:pageBreakBefore w:val="0"/>
              <w:widowControl w:val="0"/>
              <w:kinsoku/>
              <w:wordWrap/>
              <w:overflowPunct/>
              <w:topLinePunct w:val="0"/>
              <w:autoSpaceDE/>
              <w:autoSpaceDN/>
              <w:bidi w:val="0"/>
              <w:adjustRightInd/>
              <w:snapToGrid/>
              <w:spacing w:line="360" w:lineRule="exact"/>
              <w:ind w:firstLine="516"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spacing w:val="-11"/>
                <w:sz w:val="28"/>
                <w:szCs w:val="28"/>
                <w:lang w:val="en-US" w:eastAsia="zh-CN"/>
              </w:rPr>
              <w:t>山东省地方立法条例</w:t>
            </w:r>
            <w:r>
              <w:rPr>
                <w:rFonts w:hint="eastAsia" w:ascii="黑体" w:hAnsi="黑体" w:eastAsia="黑体"/>
                <w:spacing w:val="-11"/>
                <w:sz w:val="28"/>
                <w:szCs w:val="28"/>
              </w:rPr>
              <w:t>第八十六条</w:t>
            </w:r>
            <w:r>
              <w:rPr>
                <w:rFonts w:hint="eastAsia" w:ascii="黑体" w:hAnsi="黑体" w:eastAsia="黑体"/>
                <w:sz w:val="28"/>
                <w:szCs w:val="28"/>
              </w:rPr>
              <w:t xml:space="preserve">  </w:t>
            </w:r>
            <w:r>
              <w:rPr>
                <w:rFonts w:hint="eastAsia" w:ascii="仿宋_GB2312" w:hAnsi="仿宋" w:eastAsia="仿宋_GB2312" w:cstheme="minorBidi"/>
                <w:kern w:val="2"/>
                <w:sz w:val="28"/>
                <w:szCs w:val="28"/>
                <w:vertAlign w:val="baseline"/>
                <w:lang w:val="en-US" w:eastAsia="zh-CN" w:bidi="ar-SA"/>
              </w:rPr>
              <w:t>地方性法规被修改的，应当公布新的地方性法规文本。</w:t>
            </w:r>
          </w:p>
          <w:p w14:paraId="4605B513">
            <w:pPr>
              <w:keepNext w:val="0"/>
              <w:keepLines w:val="0"/>
              <w:pageBreakBefore w:val="0"/>
              <w:widowControl w:val="0"/>
              <w:kinsoku/>
              <w:wordWrap/>
              <w:overflowPunct/>
              <w:topLinePunct w:val="0"/>
              <w:autoSpaceDE/>
              <w:autoSpaceDN/>
              <w:bidi w:val="0"/>
              <w:adjustRightInd/>
              <w:snapToGrid/>
              <w:spacing w:line="360" w:lineRule="exact"/>
              <w:ind w:firstLine="560" w:firstLineChars="200"/>
              <w:textAlignment w:val="auto"/>
              <w:rPr>
                <w:sz w:val="28"/>
                <w:szCs w:val="28"/>
              </w:rPr>
            </w:pPr>
            <w:r>
              <w:rPr>
                <w:rFonts w:hint="eastAsia" w:ascii="仿宋_GB2312" w:hAnsi="仿宋" w:eastAsia="仿宋_GB2312" w:cstheme="minorBidi"/>
                <w:kern w:val="2"/>
                <w:sz w:val="28"/>
                <w:szCs w:val="28"/>
                <w:vertAlign w:val="baseline"/>
                <w:lang w:val="en-US" w:eastAsia="zh-CN" w:bidi="ar-SA"/>
              </w:rPr>
              <w:t>地方性法规被废止的，除由其他地方性法规规定废止该地方性法规的以外，应当发布公告予以公布。</w:t>
            </w:r>
          </w:p>
        </w:tc>
      </w:tr>
      <w:tr w14:paraId="5C583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7" w:hRule="atLeast"/>
        </w:trPr>
        <w:tc>
          <w:tcPr>
            <w:tcW w:w="5026" w:type="dxa"/>
            <w:vAlign w:val="center"/>
          </w:tcPr>
          <w:p w14:paraId="2BEA53BC">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宋体"/>
                <w:sz w:val="28"/>
                <w:szCs w:val="28"/>
              </w:rPr>
            </w:pPr>
            <w:r>
              <w:rPr>
                <w:rFonts w:hint="eastAsia" w:ascii="黑体" w:hAnsi="黑体" w:eastAsia="黑体" w:cs="黑体"/>
                <w:kern w:val="2"/>
                <w:sz w:val="28"/>
                <w:szCs w:val="28"/>
                <w:vertAlign w:val="baseline"/>
                <w:lang w:val="en-US" w:eastAsia="zh-CN" w:bidi="ar-SA"/>
              </w:rPr>
              <w:t>第六十二条</w:t>
            </w:r>
            <w:r>
              <w:rPr>
                <w:rFonts w:hint="eastAsia" w:ascii="仿宋_GB2312" w:hAnsi="仿宋" w:eastAsia="仿宋_GB2312" w:cstheme="minorBidi"/>
                <w:kern w:val="2"/>
                <w:sz w:val="28"/>
                <w:szCs w:val="28"/>
                <w:vertAlign w:val="baseline"/>
                <w:lang w:val="en-US" w:eastAsia="zh-CN" w:bidi="ar-SA"/>
              </w:rPr>
              <w:t>　地方性法规标题的题注应当载明制定机关、通过日期。经过修改的地方性法规，应当依次载明修改机关、修改日期。</w:t>
            </w:r>
          </w:p>
        </w:tc>
        <w:tc>
          <w:tcPr>
            <w:tcW w:w="5277" w:type="dxa"/>
            <w:vAlign w:val="center"/>
          </w:tcPr>
          <w:p w14:paraId="3E650715">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黑体" w:hAnsi="黑体" w:eastAsia="黑体" w:cs="宋体"/>
                <w:sz w:val="28"/>
                <w:szCs w:val="28"/>
              </w:rPr>
            </w:pPr>
            <w:r>
              <w:rPr>
                <w:rFonts w:hint="eastAsia" w:ascii="黑体" w:hAnsi="黑体" w:eastAsia="黑体" w:cs="黑体"/>
                <w:kern w:val="2"/>
                <w:sz w:val="28"/>
                <w:szCs w:val="28"/>
                <w:vertAlign w:val="baseline"/>
                <w:lang w:val="en-US" w:eastAsia="zh-CN" w:bidi="ar-SA"/>
              </w:rPr>
              <w:t>第七十条</w:t>
            </w:r>
            <w:r>
              <w:rPr>
                <w:rFonts w:hint="eastAsia" w:ascii="仿宋_GB2312" w:hAnsi="仿宋" w:eastAsia="仿宋_GB2312" w:cstheme="minorBidi"/>
                <w:kern w:val="2"/>
                <w:sz w:val="28"/>
                <w:szCs w:val="28"/>
                <w:vertAlign w:val="baseline"/>
                <w:lang w:val="en-US" w:eastAsia="zh-CN" w:bidi="ar-SA"/>
              </w:rPr>
              <w:t>　地方性法规标题的题注应当载明制定机关、通过日期。经过修改的地方性法规，应当依次载明修改机关、修改日期。</w:t>
            </w:r>
          </w:p>
        </w:tc>
        <w:tc>
          <w:tcPr>
            <w:tcW w:w="4467" w:type="dxa"/>
          </w:tcPr>
          <w:p w14:paraId="2CCFB86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5040E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5026" w:type="dxa"/>
            <w:vAlign w:val="center"/>
          </w:tcPr>
          <w:p w14:paraId="3C545690">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80" w:lineRule="exact"/>
              <w:ind w:left="0" w:right="0"/>
              <w:jc w:val="center"/>
              <w:textAlignment w:val="baseline"/>
              <w:rPr>
                <w:rFonts w:ascii="宋体" w:cs="宋体"/>
                <w:sz w:val="28"/>
                <w:szCs w:val="28"/>
              </w:rPr>
            </w:pPr>
            <w:r>
              <w:rPr>
                <w:rFonts w:hint="eastAsia" w:ascii="黑体" w:hAnsi="黑体" w:eastAsia="黑体" w:cs="黑体"/>
                <w:b w:val="0"/>
                <w:bCs w:val="0"/>
                <w:color w:val="000000"/>
                <w:sz w:val="28"/>
                <w:szCs w:val="28"/>
              </w:rPr>
              <w:t>第五章　地方性法规解释</w:t>
            </w:r>
          </w:p>
        </w:tc>
        <w:tc>
          <w:tcPr>
            <w:tcW w:w="5277" w:type="dxa"/>
            <w:vAlign w:val="center"/>
          </w:tcPr>
          <w:p w14:paraId="218E35B7">
            <w:pPr>
              <w:keepNext w:val="0"/>
              <w:keepLines w:val="0"/>
              <w:pageBreakBefore w:val="0"/>
              <w:kinsoku/>
              <w:wordWrap/>
              <w:overflowPunct/>
              <w:topLinePunct w:val="0"/>
              <w:autoSpaceDE/>
              <w:autoSpaceDN/>
              <w:bidi w:val="0"/>
              <w:adjustRightInd/>
              <w:snapToGrid/>
              <w:spacing w:line="360" w:lineRule="exact"/>
              <w:jc w:val="center"/>
              <w:textAlignment w:val="auto"/>
              <w:rPr>
                <w:rFonts w:ascii="宋体" w:cs="宋体"/>
                <w:sz w:val="28"/>
                <w:szCs w:val="28"/>
              </w:rPr>
            </w:pPr>
            <w:r>
              <w:rPr>
                <w:rFonts w:hint="eastAsia" w:ascii="黑体" w:hAnsi="黑体" w:eastAsia="黑体" w:cs="黑体"/>
                <w:color w:val="000000"/>
                <w:sz w:val="28"/>
                <w:szCs w:val="28"/>
              </w:rPr>
              <w:t>第五章　地方性法规解释</w:t>
            </w:r>
          </w:p>
        </w:tc>
        <w:tc>
          <w:tcPr>
            <w:tcW w:w="4467" w:type="dxa"/>
          </w:tcPr>
          <w:p w14:paraId="704EEED9">
            <w:pPr>
              <w:keepNext w:val="0"/>
              <w:keepLines w:val="0"/>
              <w:pageBreakBefore w:val="0"/>
              <w:kinsoku/>
              <w:wordWrap/>
              <w:overflowPunct/>
              <w:topLinePunct w:val="0"/>
              <w:autoSpaceDE/>
              <w:autoSpaceDN/>
              <w:bidi w:val="0"/>
              <w:adjustRightInd/>
              <w:snapToGrid/>
              <w:spacing w:line="360" w:lineRule="exact"/>
              <w:textAlignment w:val="auto"/>
              <w:rPr>
                <w:sz w:val="28"/>
                <w:szCs w:val="28"/>
              </w:rPr>
            </w:pPr>
          </w:p>
        </w:tc>
      </w:tr>
      <w:tr w14:paraId="5B435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2B6745B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第六十三条</w:t>
            </w:r>
            <w:r>
              <w:rPr>
                <w:rFonts w:hint="eastAsia" w:ascii="仿宋_GB2312" w:hAnsi="仿宋" w:eastAsia="仿宋_GB2312" w:cstheme="minorBidi"/>
                <w:kern w:val="2"/>
                <w:sz w:val="28"/>
                <w:szCs w:val="28"/>
                <w:vertAlign w:val="baseline"/>
                <w:lang w:val="en-US" w:eastAsia="zh-CN" w:bidi="ar-SA"/>
              </w:rPr>
              <w:t>　地方性法规解释权属于市人民代表大会常务委员会。</w:t>
            </w:r>
          </w:p>
          <w:p w14:paraId="66B3E8E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地方性法规有以下情况之一的，由市人民代表大会常务委员会解释：</w:t>
            </w:r>
          </w:p>
          <w:p w14:paraId="34976C7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（一）地方性法规的规定需要进一步明确具体含义的；</w:t>
            </w:r>
          </w:p>
          <w:p w14:paraId="72978DC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（二）地方性法规制定后出现新的情况，需要明确适用地方性法规依据的。</w:t>
            </w:r>
          </w:p>
        </w:tc>
        <w:tc>
          <w:tcPr>
            <w:tcW w:w="5277" w:type="dxa"/>
            <w:vAlign w:val="center"/>
          </w:tcPr>
          <w:p w14:paraId="171ACF2C">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第七十一条</w:t>
            </w:r>
            <w:r>
              <w:rPr>
                <w:rFonts w:hint="eastAsia" w:ascii="仿宋_GB2312" w:hAnsi="仿宋" w:eastAsia="仿宋_GB2312" w:cstheme="minorBidi"/>
                <w:kern w:val="2"/>
                <w:sz w:val="28"/>
                <w:szCs w:val="28"/>
                <w:vertAlign w:val="baseline"/>
                <w:lang w:val="en-US" w:eastAsia="zh-CN" w:bidi="ar-SA"/>
              </w:rPr>
              <w:t>　地方性法规解释权属于市人民代表大会常务委员会。</w:t>
            </w:r>
          </w:p>
          <w:p w14:paraId="21377AB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地方性法规有以下情况之一的，由市人民代表大会常务委员会解释：</w:t>
            </w:r>
          </w:p>
          <w:p w14:paraId="3A3748B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（一）地方性法规的规定需要进一步明确具体含义的；</w:t>
            </w:r>
          </w:p>
          <w:p w14:paraId="26259E9C">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仿宋_GB2312" w:hAnsi="仿宋" w:eastAsia="仿宋_GB2312" w:cstheme="minorBidi"/>
                <w:kern w:val="2"/>
                <w:sz w:val="28"/>
                <w:szCs w:val="28"/>
                <w:vertAlign w:val="baseline"/>
                <w:lang w:val="en-US" w:eastAsia="zh-CN" w:bidi="ar-SA"/>
              </w:rPr>
              <w:t>（二）地方性法规制定后出现新的情况，需要明确适用地方性法规依据的。</w:t>
            </w:r>
          </w:p>
        </w:tc>
        <w:tc>
          <w:tcPr>
            <w:tcW w:w="4467" w:type="dxa"/>
          </w:tcPr>
          <w:p w14:paraId="51619634">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2816D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5026" w:type="dxa"/>
            <w:vAlign w:val="center"/>
          </w:tcPr>
          <w:p w14:paraId="78871B6A">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第六十四条</w:t>
            </w:r>
            <w:r>
              <w:rPr>
                <w:rFonts w:hint="eastAsia" w:ascii="仿宋_GB2312" w:hAnsi="仿宋" w:eastAsia="仿宋_GB2312" w:cstheme="minorBidi"/>
                <w:kern w:val="2"/>
                <w:sz w:val="28"/>
                <w:szCs w:val="28"/>
                <w:vertAlign w:val="baseline"/>
                <w:lang w:val="en-US" w:eastAsia="zh-CN" w:bidi="ar-SA"/>
              </w:rPr>
              <w:t>　市人民政府、市中级人民法院、市人民检察院和市人民代表大会各专门委员会以及各区市人民代表大会常务委员会可以向市人民代表大会常务委员会提出地方性法规解释的要求。</w:t>
            </w:r>
          </w:p>
        </w:tc>
        <w:tc>
          <w:tcPr>
            <w:tcW w:w="5277" w:type="dxa"/>
            <w:vAlign w:val="center"/>
          </w:tcPr>
          <w:p w14:paraId="370396B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第七十二条</w:t>
            </w:r>
            <w:r>
              <w:rPr>
                <w:rFonts w:hint="eastAsia" w:ascii="仿宋_GB2312" w:hAnsi="仿宋" w:eastAsia="仿宋_GB2312" w:cstheme="minorBidi"/>
                <w:kern w:val="2"/>
                <w:sz w:val="28"/>
                <w:szCs w:val="28"/>
                <w:vertAlign w:val="baseline"/>
                <w:lang w:val="en-US" w:eastAsia="zh-CN" w:bidi="ar-SA"/>
              </w:rPr>
              <w:t>　市人民政府、</w:t>
            </w:r>
            <w:r>
              <w:rPr>
                <w:rFonts w:hint="eastAsia" w:ascii="黑体" w:hAnsi="黑体" w:eastAsia="黑体" w:cs="黑体"/>
                <w:kern w:val="2"/>
                <w:sz w:val="28"/>
                <w:szCs w:val="28"/>
                <w:vertAlign w:val="baseline"/>
                <w:lang w:val="en-US" w:eastAsia="zh-CN" w:bidi="ar-SA"/>
              </w:rPr>
              <w:t>市监察委员会、</w:t>
            </w:r>
            <w:r>
              <w:rPr>
                <w:rFonts w:hint="eastAsia" w:ascii="仿宋_GB2312" w:hAnsi="仿宋" w:eastAsia="仿宋_GB2312" w:cstheme="minorBidi"/>
                <w:kern w:val="2"/>
                <w:sz w:val="28"/>
                <w:szCs w:val="28"/>
                <w:vertAlign w:val="baseline"/>
                <w:lang w:val="en-US" w:eastAsia="zh-CN" w:bidi="ar-SA"/>
              </w:rPr>
              <w:t>市中级人民法院、市人民检察院和市人民代表大会各专门委员会以及各区市人民代表大会常务委员会可以向市人民代表大会常务委员会提出地方性法规解释的要求。</w:t>
            </w:r>
          </w:p>
        </w:tc>
        <w:tc>
          <w:tcPr>
            <w:tcW w:w="4467" w:type="dxa"/>
          </w:tcPr>
          <w:p w14:paraId="23D3514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sz w:val="28"/>
                <w:szCs w:val="28"/>
              </w:rPr>
            </w:pPr>
            <w:r>
              <w:rPr>
                <w:rFonts w:hint="eastAsia" w:ascii="黑体" w:hAnsi="黑体" w:eastAsia="黑体" w:cs="黑体"/>
                <w:sz w:val="28"/>
                <w:szCs w:val="28"/>
                <w:lang w:val="en-US" w:eastAsia="zh-CN"/>
              </w:rPr>
              <w:t>立法法</w:t>
            </w:r>
            <w:r>
              <w:rPr>
                <w:rFonts w:hint="eastAsia" w:ascii="黑体" w:hAnsi="黑体" w:eastAsia="黑体" w:cs="黑体"/>
                <w:sz w:val="28"/>
                <w:szCs w:val="28"/>
              </w:rPr>
              <w:t>第四十九条</w:t>
            </w:r>
            <w:r>
              <w:rPr>
                <w:rFonts w:hint="eastAsia" w:ascii="仿宋_GB2312" w:hAnsi="仿宋" w:eastAsia="仿宋_GB2312"/>
                <w:sz w:val="28"/>
                <w:szCs w:val="28"/>
              </w:rPr>
              <w:t>　国务院、中央军事委员会、国家监察委员会、最高人民法院、最高人民检察院、全国人民代表大会各专门委员会，可以向全国人民代表大会常务委员会提出法律解释要求或者提出相关法律案。</w:t>
            </w:r>
          </w:p>
          <w:p w14:paraId="70B4DAC3">
            <w:pPr>
              <w:keepNext w:val="0"/>
              <w:keepLines w:val="0"/>
              <w:pageBreakBefore w:val="0"/>
              <w:widowControl/>
              <w:kinsoku/>
              <w:wordWrap/>
              <w:overflowPunct/>
              <w:topLinePunct w:val="0"/>
              <w:autoSpaceDE/>
              <w:autoSpaceDN/>
              <w:bidi w:val="0"/>
              <w:adjustRightInd/>
              <w:snapToGrid/>
              <w:spacing w:line="360" w:lineRule="exact"/>
              <w:ind w:firstLine="560" w:firstLineChars="200"/>
              <w:jc w:val="left"/>
              <w:textAlignment w:val="auto"/>
              <w:rPr>
                <w:rFonts w:hint="eastAsia" w:ascii="黑体" w:hAnsi="黑体" w:eastAsia="黑体"/>
                <w:spacing w:val="-11"/>
                <w:sz w:val="28"/>
                <w:szCs w:val="28"/>
                <w:lang w:val="en-US" w:eastAsia="zh-CN"/>
              </w:rPr>
            </w:pPr>
            <w:r>
              <w:rPr>
                <w:rFonts w:hint="eastAsia" w:ascii="仿宋_GB2312" w:hAnsi="仿宋" w:eastAsia="仿宋_GB2312"/>
                <w:sz w:val="28"/>
                <w:szCs w:val="28"/>
              </w:rPr>
              <w:t>省、自治区、直辖市的人民代表大会常务委员会可以向全国人民代表大会常务委员会提出法律解释要求。</w:t>
            </w:r>
          </w:p>
          <w:p w14:paraId="22DD2D23">
            <w:pPr>
              <w:keepNext w:val="0"/>
              <w:keepLines w:val="0"/>
              <w:pageBreakBefore w:val="0"/>
              <w:widowControl/>
              <w:kinsoku/>
              <w:wordWrap/>
              <w:overflowPunct/>
              <w:topLinePunct w:val="0"/>
              <w:autoSpaceDE/>
              <w:autoSpaceDN/>
              <w:bidi w:val="0"/>
              <w:adjustRightInd/>
              <w:snapToGrid/>
              <w:spacing w:line="360" w:lineRule="exact"/>
              <w:ind w:firstLine="516" w:firstLineChars="200"/>
              <w:jc w:val="left"/>
              <w:textAlignment w:val="auto"/>
              <w:rPr>
                <w:rFonts w:ascii="仿宋" w:hAnsi="仿宋" w:eastAsia="仿宋"/>
                <w:sz w:val="28"/>
                <w:szCs w:val="28"/>
              </w:rPr>
            </w:pPr>
            <w:r>
              <w:rPr>
                <w:rFonts w:hint="eastAsia" w:ascii="黑体" w:hAnsi="黑体" w:eastAsia="黑体"/>
                <w:spacing w:val="-11"/>
                <w:sz w:val="28"/>
                <w:szCs w:val="28"/>
                <w:lang w:val="en-US" w:eastAsia="zh-CN"/>
              </w:rPr>
              <w:t>山东省地方立法条例</w:t>
            </w:r>
            <w:r>
              <w:rPr>
                <w:rFonts w:hint="eastAsia" w:ascii="黑体" w:hAnsi="黑体" w:eastAsia="黑体"/>
                <w:spacing w:val="-11"/>
                <w:sz w:val="28"/>
                <w:szCs w:val="28"/>
              </w:rPr>
              <w:t>第六十八条</w:t>
            </w:r>
            <w:r>
              <w:rPr>
                <w:rFonts w:hint="eastAsia" w:ascii="黑体" w:hAnsi="黑体" w:eastAsia="黑体"/>
                <w:sz w:val="28"/>
                <w:szCs w:val="28"/>
              </w:rPr>
              <w:t xml:space="preserve">  </w:t>
            </w:r>
            <w:r>
              <w:rPr>
                <w:rFonts w:hint="eastAsia" w:ascii="仿宋_GB2312" w:hAnsi="仿宋" w:eastAsia="仿宋_GB2312"/>
                <w:sz w:val="28"/>
                <w:szCs w:val="28"/>
              </w:rPr>
              <w:t>省人民政府、省监察委员会、省高级人民法院、省人民检察院和省人民代表大会各专门委员会以及设区的市的人民代表大会常务委员会可以向省人民代表大会常务委员会提出地方性法规解释要求。</w:t>
            </w:r>
            <w:bookmarkStart w:id="43" w:name="_GoBack"/>
            <w:bookmarkEnd w:id="43"/>
          </w:p>
        </w:tc>
      </w:tr>
      <w:tr w14:paraId="00F62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5" w:hRule="atLeast"/>
        </w:trPr>
        <w:tc>
          <w:tcPr>
            <w:tcW w:w="5026" w:type="dxa"/>
            <w:vAlign w:val="center"/>
          </w:tcPr>
          <w:p w14:paraId="1FC03BF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第六十五条</w:t>
            </w:r>
            <w:r>
              <w:rPr>
                <w:rFonts w:hint="eastAsia" w:ascii="仿宋_GB2312" w:hAnsi="仿宋" w:eastAsia="仿宋_GB2312" w:cstheme="minorBidi"/>
                <w:kern w:val="2"/>
                <w:sz w:val="28"/>
                <w:szCs w:val="28"/>
                <w:vertAlign w:val="baseline"/>
                <w:lang w:val="en-US" w:eastAsia="zh-CN" w:bidi="ar-SA"/>
              </w:rPr>
              <w:t>　常务委员会法制工作委员会研究拟订地方性法规解释草案，由主任会议决定列入常务委员会会议议程。</w:t>
            </w:r>
          </w:p>
        </w:tc>
        <w:tc>
          <w:tcPr>
            <w:tcW w:w="5277" w:type="dxa"/>
            <w:vAlign w:val="center"/>
          </w:tcPr>
          <w:p w14:paraId="683D8C73">
            <w:pPr>
              <w:keepNext w:val="0"/>
              <w:keepLines w:val="0"/>
              <w:pageBreakBefore w:val="0"/>
              <w:kinsoku/>
              <w:wordWrap/>
              <w:overflowPunct/>
              <w:topLinePunct w:val="0"/>
              <w:autoSpaceDE/>
              <w:autoSpaceDN/>
              <w:bidi w:val="0"/>
              <w:adjustRightInd/>
              <w:snapToGrid/>
              <w:spacing w:line="360" w:lineRule="exact"/>
              <w:ind w:firstLine="560" w:firstLineChars="200"/>
              <w:jc w:val="left"/>
              <w:textAlignment w:val="auto"/>
              <w:rPr>
                <w:rFonts w:ascii="宋体" w:eastAsia="黑体" w:cs="宋体"/>
                <w:sz w:val="28"/>
                <w:szCs w:val="28"/>
              </w:rPr>
            </w:pPr>
            <w:r>
              <w:rPr>
                <w:rFonts w:hint="eastAsia" w:ascii="黑体" w:hAnsi="黑体" w:eastAsia="黑体" w:cs="黑体"/>
                <w:kern w:val="2"/>
                <w:sz w:val="28"/>
                <w:szCs w:val="28"/>
                <w:vertAlign w:val="baseline"/>
                <w:lang w:val="en-US" w:eastAsia="zh-CN" w:bidi="ar-SA"/>
              </w:rPr>
              <w:t>第七十三条</w:t>
            </w:r>
            <w:r>
              <w:rPr>
                <w:rFonts w:hint="eastAsia" w:ascii="仿宋_GB2312" w:hAnsi="仿宋" w:eastAsia="仿宋_GB2312" w:cstheme="minorBidi"/>
                <w:kern w:val="2"/>
                <w:sz w:val="28"/>
                <w:szCs w:val="28"/>
                <w:vertAlign w:val="baseline"/>
                <w:lang w:val="en-US" w:eastAsia="zh-CN" w:bidi="ar-SA"/>
              </w:rPr>
              <w:t>　常务委员会法制工作委员会研究拟订地方性法规解释草案，由主任会议决定列入常务委员会会议议程。</w:t>
            </w:r>
          </w:p>
        </w:tc>
        <w:tc>
          <w:tcPr>
            <w:tcW w:w="4467" w:type="dxa"/>
          </w:tcPr>
          <w:p w14:paraId="6AD3FFEA">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sz w:val="28"/>
                <w:szCs w:val="28"/>
              </w:rPr>
            </w:pPr>
          </w:p>
        </w:tc>
      </w:tr>
      <w:tr w14:paraId="4A035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trPr>
        <w:tc>
          <w:tcPr>
            <w:tcW w:w="5026" w:type="dxa"/>
            <w:vAlign w:val="center"/>
          </w:tcPr>
          <w:p w14:paraId="2DDDA30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第六十六条</w:t>
            </w:r>
            <w:r>
              <w:rPr>
                <w:rFonts w:hint="eastAsia" w:ascii="仿宋_GB2312" w:hAnsi="仿宋" w:eastAsia="仿宋_GB2312" w:cstheme="minorBidi"/>
                <w:kern w:val="2"/>
                <w:sz w:val="28"/>
                <w:szCs w:val="28"/>
                <w:vertAlign w:val="baseline"/>
                <w:lang w:val="en-US" w:eastAsia="zh-CN" w:bidi="ar-SA"/>
              </w:rPr>
              <w:t>　地方性法规解释草案经常务委员会会议审议，由法制委员会根据常务委员会组成人员的审议意见进行审议、修改，提出地方性法规解释草案表决稿。</w:t>
            </w:r>
          </w:p>
        </w:tc>
        <w:tc>
          <w:tcPr>
            <w:tcW w:w="5277" w:type="dxa"/>
            <w:vAlign w:val="center"/>
          </w:tcPr>
          <w:p w14:paraId="60E6061C">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黑体"/>
                <w:sz w:val="28"/>
                <w:szCs w:val="28"/>
              </w:rPr>
            </w:pPr>
            <w:r>
              <w:rPr>
                <w:rFonts w:hint="eastAsia" w:ascii="黑体" w:hAnsi="黑体" w:eastAsia="黑体" w:cs="黑体"/>
                <w:kern w:val="2"/>
                <w:sz w:val="28"/>
                <w:szCs w:val="28"/>
                <w:vertAlign w:val="baseline"/>
                <w:lang w:val="en-US" w:eastAsia="zh-CN" w:bidi="ar-SA"/>
              </w:rPr>
              <w:t>第七十四条</w:t>
            </w:r>
            <w:r>
              <w:rPr>
                <w:rFonts w:hint="eastAsia" w:ascii="仿宋_GB2312" w:hAnsi="仿宋" w:eastAsia="仿宋_GB2312" w:cstheme="minorBidi"/>
                <w:kern w:val="2"/>
                <w:sz w:val="28"/>
                <w:szCs w:val="28"/>
                <w:vertAlign w:val="baseline"/>
                <w:lang w:val="en-US" w:eastAsia="zh-CN" w:bidi="ar-SA"/>
              </w:rPr>
              <w:t>　地方性法规解释草案经常务委员会会议审议，由法制委员会根据常务委员会组成人员的审议意见进行审议、修改，提出地方性法规解释草案表决稿。</w:t>
            </w:r>
          </w:p>
        </w:tc>
        <w:tc>
          <w:tcPr>
            <w:tcW w:w="4467" w:type="dxa"/>
          </w:tcPr>
          <w:p w14:paraId="09D6B00B">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sz w:val="28"/>
                <w:szCs w:val="28"/>
              </w:rPr>
            </w:pPr>
          </w:p>
        </w:tc>
      </w:tr>
      <w:tr w14:paraId="7DA14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trPr>
        <w:tc>
          <w:tcPr>
            <w:tcW w:w="5026" w:type="dxa"/>
            <w:vAlign w:val="center"/>
          </w:tcPr>
          <w:p w14:paraId="4A40EB7B">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第六十七条</w:t>
            </w:r>
            <w:r>
              <w:rPr>
                <w:rFonts w:hint="eastAsia" w:ascii="仿宋_GB2312" w:hAnsi="仿宋" w:eastAsia="仿宋_GB2312" w:cstheme="minorBidi"/>
                <w:kern w:val="2"/>
                <w:sz w:val="28"/>
                <w:szCs w:val="28"/>
                <w:vertAlign w:val="baseline"/>
                <w:lang w:val="en-US" w:eastAsia="zh-CN" w:bidi="ar-SA"/>
              </w:rPr>
              <w:t>　地方性法规解释草案表决稿由常务委员会全体组成人员的过半数通过。</w:t>
            </w:r>
          </w:p>
          <w:p w14:paraId="76DAF1F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黑体" w:hAnsi="黑体" w:eastAsia="黑体" w:cs="黑体"/>
                <w:kern w:val="2"/>
                <w:sz w:val="28"/>
                <w:szCs w:val="28"/>
                <w:vertAlign w:val="baseline"/>
                <w:lang w:val="en-US" w:eastAsia="zh-CN" w:bidi="ar-SA"/>
              </w:rPr>
            </w:pPr>
            <w:r>
              <w:rPr>
                <w:rFonts w:hint="eastAsia" w:ascii="仿宋_GB2312" w:hAnsi="仿宋" w:eastAsia="仿宋_GB2312" w:cstheme="minorBidi"/>
                <w:kern w:val="2"/>
                <w:sz w:val="28"/>
                <w:szCs w:val="28"/>
                <w:vertAlign w:val="baseline"/>
                <w:lang w:val="en-US" w:eastAsia="zh-CN" w:bidi="ar-SA"/>
              </w:rPr>
              <w:t>地方性法规解释的报批和公布适用本条例第四章的有关规定。</w:t>
            </w:r>
          </w:p>
        </w:tc>
        <w:tc>
          <w:tcPr>
            <w:tcW w:w="5277" w:type="dxa"/>
            <w:vAlign w:val="center"/>
          </w:tcPr>
          <w:p w14:paraId="1A0FEB5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第七十五条</w:t>
            </w:r>
            <w:r>
              <w:rPr>
                <w:rFonts w:hint="eastAsia" w:ascii="仿宋_GB2312" w:hAnsi="仿宋" w:eastAsia="仿宋_GB2312" w:cstheme="minorBidi"/>
                <w:kern w:val="2"/>
                <w:sz w:val="28"/>
                <w:szCs w:val="28"/>
                <w:vertAlign w:val="baseline"/>
                <w:lang w:val="en-US" w:eastAsia="zh-CN" w:bidi="ar-SA"/>
              </w:rPr>
              <w:t>　地方性法规解释草案表决稿由常务委员会全体组成人员的过半数通过。</w:t>
            </w:r>
          </w:p>
          <w:p w14:paraId="6E50EED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黑体"/>
                <w:sz w:val="28"/>
                <w:szCs w:val="28"/>
              </w:rPr>
            </w:pPr>
            <w:r>
              <w:rPr>
                <w:rFonts w:hint="eastAsia" w:ascii="仿宋_GB2312" w:hAnsi="仿宋" w:eastAsia="仿宋_GB2312" w:cstheme="minorBidi"/>
                <w:kern w:val="2"/>
                <w:sz w:val="28"/>
                <w:szCs w:val="28"/>
                <w:vertAlign w:val="baseline"/>
                <w:lang w:val="en-US" w:eastAsia="zh-CN" w:bidi="ar-SA"/>
              </w:rPr>
              <w:t>地方性法规解释的报批和公布适用本条例第四章的有关规定。</w:t>
            </w:r>
          </w:p>
        </w:tc>
        <w:tc>
          <w:tcPr>
            <w:tcW w:w="4467" w:type="dxa"/>
          </w:tcPr>
          <w:p w14:paraId="00042E99">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 w:eastAsia="仿宋_GB2312"/>
                <w:sz w:val="28"/>
                <w:szCs w:val="28"/>
              </w:rPr>
            </w:pPr>
          </w:p>
        </w:tc>
      </w:tr>
      <w:tr w14:paraId="37274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trPr>
        <w:tc>
          <w:tcPr>
            <w:tcW w:w="5026" w:type="dxa"/>
            <w:vAlign w:val="center"/>
          </w:tcPr>
          <w:p w14:paraId="49BD2B91">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第六十八条</w:t>
            </w:r>
            <w:r>
              <w:rPr>
                <w:rFonts w:hint="eastAsia" w:ascii="仿宋_GB2312" w:hAnsi="仿宋" w:eastAsia="仿宋_GB2312" w:cstheme="minorBidi"/>
                <w:kern w:val="2"/>
                <w:sz w:val="28"/>
                <w:szCs w:val="28"/>
                <w:vertAlign w:val="baseline"/>
                <w:lang w:val="en-US" w:eastAsia="zh-CN" w:bidi="ar-SA"/>
              </w:rPr>
              <w:t>　市人民代表大会常务委员会的地方性法规解释同地方性法规具有同等效力。</w:t>
            </w:r>
          </w:p>
        </w:tc>
        <w:tc>
          <w:tcPr>
            <w:tcW w:w="5277" w:type="dxa"/>
            <w:vAlign w:val="center"/>
          </w:tcPr>
          <w:p w14:paraId="5A6CC2C0">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黑体"/>
                <w:sz w:val="28"/>
                <w:szCs w:val="28"/>
              </w:rPr>
            </w:pPr>
            <w:r>
              <w:rPr>
                <w:rFonts w:hint="eastAsia" w:ascii="黑体" w:hAnsi="黑体" w:eastAsia="黑体" w:cs="黑体"/>
                <w:kern w:val="2"/>
                <w:sz w:val="28"/>
                <w:szCs w:val="28"/>
                <w:vertAlign w:val="baseline"/>
                <w:lang w:val="en-US" w:eastAsia="zh-CN" w:bidi="ar-SA"/>
              </w:rPr>
              <w:t>第七十六条</w:t>
            </w:r>
            <w:r>
              <w:rPr>
                <w:rFonts w:hint="eastAsia" w:ascii="仿宋_GB2312" w:hAnsi="仿宋" w:eastAsia="仿宋_GB2312" w:cstheme="minorBidi"/>
                <w:kern w:val="2"/>
                <w:sz w:val="28"/>
                <w:szCs w:val="28"/>
                <w:vertAlign w:val="baseline"/>
                <w:lang w:val="en-US" w:eastAsia="zh-CN" w:bidi="ar-SA"/>
              </w:rPr>
              <w:t>　市人民代表大会常务委员会</w:t>
            </w:r>
            <w:r>
              <w:rPr>
                <w:rFonts w:hint="eastAsia" w:ascii="黑体" w:hAnsi="黑体" w:eastAsia="黑体" w:cs="黑体"/>
                <w:kern w:val="2"/>
                <w:sz w:val="28"/>
                <w:szCs w:val="28"/>
                <w:vertAlign w:val="baseline"/>
                <w:lang w:val="en-US" w:eastAsia="zh-CN" w:bidi="ar-SA"/>
              </w:rPr>
              <w:t>对</w:t>
            </w:r>
            <w:r>
              <w:rPr>
                <w:rFonts w:hint="eastAsia" w:ascii="仿宋_GB2312" w:hAnsi="仿宋" w:eastAsia="仿宋_GB2312" w:cstheme="minorBidi"/>
                <w:kern w:val="2"/>
                <w:sz w:val="28"/>
                <w:szCs w:val="28"/>
                <w:vertAlign w:val="baseline"/>
                <w:lang w:val="en-US" w:eastAsia="zh-CN" w:bidi="ar-SA"/>
              </w:rPr>
              <w:t>地方性法规</w:t>
            </w:r>
            <w:r>
              <w:rPr>
                <w:rFonts w:hint="eastAsia" w:ascii="黑体" w:hAnsi="黑体" w:eastAsia="黑体" w:cs="黑体"/>
                <w:kern w:val="2"/>
                <w:sz w:val="28"/>
                <w:szCs w:val="28"/>
                <w:vertAlign w:val="baseline"/>
                <w:lang w:val="en-US" w:eastAsia="zh-CN" w:bidi="ar-SA"/>
              </w:rPr>
              <w:t>作出的</w:t>
            </w:r>
            <w:r>
              <w:rPr>
                <w:rFonts w:hint="eastAsia" w:ascii="仿宋_GB2312" w:hAnsi="仿宋" w:eastAsia="仿宋_GB2312" w:cstheme="minorBidi"/>
                <w:kern w:val="2"/>
                <w:sz w:val="28"/>
                <w:szCs w:val="28"/>
                <w:vertAlign w:val="baseline"/>
                <w:lang w:val="en-US" w:eastAsia="zh-CN" w:bidi="ar-SA"/>
              </w:rPr>
              <w:t>解释同地方性法规具有同等效力。</w:t>
            </w:r>
          </w:p>
        </w:tc>
        <w:tc>
          <w:tcPr>
            <w:tcW w:w="4467" w:type="dxa"/>
          </w:tcPr>
          <w:p w14:paraId="0BACD3D5">
            <w:pPr>
              <w:keepNext w:val="0"/>
              <w:keepLines w:val="0"/>
              <w:pageBreakBefore w:val="0"/>
              <w:kinsoku/>
              <w:wordWrap/>
              <w:overflowPunct/>
              <w:topLinePunct w:val="0"/>
              <w:autoSpaceDE/>
              <w:autoSpaceDN/>
              <w:bidi w:val="0"/>
              <w:adjustRightInd/>
              <w:snapToGrid/>
              <w:spacing w:line="360" w:lineRule="exact"/>
              <w:ind w:firstLine="516" w:firstLineChars="200"/>
              <w:textAlignment w:val="auto"/>
              <w:rPr>
                <w:rFonts w:ascii="黑体" w:hAnsi="黑体" w:eastAsia="黑体" w:cs="黑体"/>
                <w:bCs/>
                <w:sz w:val="28"/>
                <w:szCs w:val="28"/>
              </w:rPr>
            </w:pPr>
            <w:r>
              <w:rPr>
                <w:rFonts w:hint="eastAsia" w:ascii="黑体" w:hAnsi="黑体" w:eastAsia="黑体"/>
                <w:spacing w:val="-11"/>
                <w:sz w:val="28"/>
                <w:szCs w:val="28"/>
                <w:lang w:val="en-US" w:eastAsia="zh-CN"/>
              </w:rPr>
              <w:t>山东省地方立法条例</w:t>
            </w:r>
            <w:r>
              <w:rPr>
                <w:rFonts w:hint="eastAsia" w:ascii="黑体" w:hAnsi="黑体" w:eastAsia="黑体"/>
                <w:spacing w:val="-11"/>
                <w:sz w:val="28"/>
                <w:szCs w:val="28"/>
              </w:rPr>
              <w:t>第七十二</w:t>
            </w:r>
            <w:r>
              <w:rPr>
                <w:rFonts w:hint="eastAsia" w:ascii="黑体" w:hAnsi="黑体" w:eastAsia="黑体"/>
                <w:sz w:val="28"/>
                <w:szCs w:val="28"/>
              </w:rPr>
              <w:t xml:space="preserve">条  </w:t>
            </w:r>
            <w:r>
              <w:rPr>
                <w:rFonts w:hint="eastAsia" w:ascii="仿宋_GB2312" w:hAnsi="仿宋" w:eastAsia="仿宋_GB2312"/>
                <w:sz w:val="28"/>
                <w:szCs w:val="28"/>
              </w:rPr>
              <w:t>省人民代表大会常务委员会</w:t>
            </w:r>
            <w:r>
              <w:rPr>
                <w:rFonts w:hint="eastAsia" w:ascii="黑体" w:hAnsi="黑体" w:eastAsia="黑体" w:cs="黑体"/>
                <w:sz w:val="28"/>
                <w:szCs w:val="28"/>
              </w:rPr>
              <w:t>对</w:t>
            </w:r>
            <w:r>
              <w:rPr>
                <w:rFonts w:hint="eastAsia" w:ascii="仿宋_GB2312" w:hAnsi="仿宋" w:eastAsia="仿宋_GB2312"/>
                <w:sz w:val="28"/>
                <w:szCs w:val="28"/>
              </w:rPr>
              <w:t>地方性法规</w:t>
            </w:r>
            <w:r>
              <w:rPr>
                <w:rFonts w:hint="eastAsia" w:ascii="黑体" w:hAnsi="黑体" w:eastAsia="黑体" w:cs="黑体"/>
                <w:sz w:val="28"/>
                <w:szCs w:val="28"/>
              </w:rPr>
              <w:t>作出的</w:t>
            </w:r>
            <w:r>
              <w:rPr>
                <w:rFonts w:hint="eastAsia" w:ascii="仿宋_GB2312" w:hAnsi="仿宋" w:eastAsia="仿宋_GB2312"/>
                <w:sz w:val="28"/>
                <w:szCs w:val="28"/>
              </w:rPr>
              <w:t>解释同地方性法规具有同等效力。</w:t>
            </w:r>
          </w:p>
        </w:tc>
      </w:tr>
      <w:tr w14:paraId="4AFE2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7" w:hRule="atLeast"/>
        </w:trPr>
        <w:tc>
          <w:tcPr>
            <w:tcW w:w="5026" w:type="dxa"/>
            <w:vAlign w:val="center"/>
          </w:tcPr>
          <w:p w14:paraId="2DFE507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eastAsia" w:ascii="仿宋_GB2312" w:hAnsi="仿宋" w:eastAsia="仿宋_GB2312" w:cstheme="minorBidi"/>
                <w:kern w:val="2"/>
                <w:sz w:val="28"/>
                <w:szCs w:val="28"/>
                <w:vertAlign w:val="baseline"/>
                <w:lang w:val="en-US" w:eastAsia="zh-CN" w:bidi="ar-SA"/>
              </w:rPr>
            </w:pPr>
            <w:r>
              <w:rPr>
                <w:rFonts w:hint="eastAsia" w:ascii="黑体" w:hAnsi="黑体" w:eastAsia="黑体" w:cs="黑体"/>
                <w:kern w:val="2"/>
                <w:sz w:val="28"/>
                <w:szCs w:val="28"/>
                <w:vertAlign w:val="baseline"/>
                <w:lang w:val="en-US" w:eastAsia="zh-CN" w:bidi="ar-SA"/>
              </w:rPr>
              <w:t>第六十九条</w:t>
            </w:r>
            <w:r>
              <w:rPr>
                <w:rFonts w:hint="eastAsia" w:ascii="仿宋_GB2312" w:hAnsi="仿宋" w:eastAsia="仿宋_GB2312" w:cstheme="minorBidi"/>
                <w:kern w:val="2"/>
                <w:sz w:val="28"/>
                <w:szCs w:val="28"/>
                <w:vertAlign w:val="baseline"/>
                <w:lang w:val="en-US" w:eastAsia="zh-CN" w:bidi="ar-SA"/>
              </w:rPr>
              <w:t>　市人民代表大会常务委员会法制工作委员会可以对地方性法规的有关具体问题的询问进行研究予以答复，并报常务委员会备案。</w:t>
            </w:r>
          </w:p>
        </w:tc>
        <w:tc>
          <w:tcPr>
            <w:tcW w:w="5277" w:type="dxa"/>
            <w:vAlign w:val="center"/>
          </w:tcPr>
          <w:p w14:paraId="06292ED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黑体"/>
                <w:sz w:val="28"/>
                <w:szCs w:val="28"/>
              </w:rPr>
            </w:pPr>
            <w:r>
              <w:rPr>
                <w:rFonts w:hint="eastAsia" w:ascii="黑体" w:hAnsi="黑体" w:eastAsia="黑体" w:cs="黑体"/>
                <w:kern w:val="2"/>
                <w:sz w:val="28"/>
                <w:szCs w:val="28"/>
                <w:vertAlign w:val="baseline"/>
                <w:lang w:val="en-US" w:eastAsia="zh-CN" w:bidi="ar-SA"/>
              </w:rPr>
              <w:t>第七十七条</w:t>
            </w:r>
            <w:r>
              <w:rPr>
                <w:rFonts w:hint="eastAsia" w:ascii="仿宋_GB2312" w:hAnsi="仿宋" w:eastAsia="仿宋_GB2312" w:cstheme="minorBidi"/>
                <w:kern w:val="2"/>
                <w:sz w:val="28"/>
                <w:szCs w:val="28"/>
                <w:vertAlign w:val="baseline"/>
                <w:lang w:val="en-US" w:eastAsia="zh-CN" w:bidi="ar-SA"/>
              </w:rPr>
              <w:t>　市人民代表大会常务委员会法制工作委员会可以对地方性法规的有关具体问题的询问进行研究予以答复，并报常务委员会备案。</w:t>
            </w:r>
          </w:p>
        </w:tc>
        <w:tc>
          <w:tcPr>
            <w:tcW w:w="4467" w:type="dxa"/>
          </w:tcPr>
          <w:p w14:paraId="002C9A7A">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黑体"/>
                <w:sz w:val="28"/>
                <w:szCs w:val="28"/>
              </w:rPr>
            </w:pPr>
          </w:p>
        </w:tc>
      </w:tr>
      <w:tr w14:paraId="138D1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5026" w:type="dxa"/>
            <w:vAlign w:val="center"/>
          </w:tcPr>
          <w:p w14:paraId="157BDBB6">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80" w:lineRule="exact"/>
              <w:ind w:left="0" w:right="0"/>
              <w:jc w:val="center"/>
              <w:textAlignment w:val="baseline"/>
              <w:rPr>
                <w:rFonts w:ascii="黑体" w:hAnsi="黑体" w:eastAsia="黑体" w:cs="Times New Roman"/>
                <w:sz w:val="28"/>
                <w:szCs w:val="28"/>
              </w:rPr>
            </w:pPr>
            <w:r>
              <w:rPr>
                <w:rFonts w:hint="eastAsia" w:ascii="黑体" w:hAnsi="黑体" w:eastAsia="黑体" w:cs="黑体"/>
                <w:b w:val="0"/>
                <w:bCs w:val="0"/>
                <w:color w:val="000000"/>
                <w:sz w:val="27"/>
                <w:szCs w:val="27"/>
                <w:highlight w:val="lightGray"/>
              </w:rPr>
              <w:t>第六章　规章的备案审查</w:t>
            </w:r>
          </w:p>
        </w:tc>
        <w:tc>
          <w:tcPr>
            <w:tcW w:w="5277" w:type="dxa"/>
            <w:vMerge w:val="restart"/>
            <w:vAlign w:val="center"/>
          </w:tcPr>
          <w:p w14:paraId="501F3DFA">
            <w:pPr>
              <w:keepNext w:val="0"/>
              <w:keepLines w:val="0"/>
              <w:pageBreakBefore w:val="0"/>
              <w:kinsoku/>
              <w:wordWrap/>
              <w:overflowPunct/>
              <w:topLinePunct w:val="0"/>
              <w:autoSpaceDE/>
              <w:autoSpaceDN/>
              <w:bidi w:val="0"/>
              <w:adjustRightInd/>
              <w:snapToGrid/>
              <w:spacing w:line="360" w:lineRule="exact"/>
              <w:jc w:val="left"/>
              <w:textAlignment w:val="auto"/>
              <w:rPr>
                <w:rFonts w:hint="eastAsia" w:ascii="黑体" w:hAnsi="黑体" w:eastAsia="黑体" w:cs="黑体"/>
                <w:color w:val="000000"/>
                <w:sz w:val="28"/>
                <w:szCs w:val="28"/>
                <w:lang w:eastAsia="zh-CN"/>
              </w:rPr>
            </w:pPr>
            <w:r>
              <w:rPr>
                <w:rFonts w:hint="eastAsia" w:ascii="黑体" w:hAnsi="黑体" w:eastAsia="黑体" w:cs="黑体"/>
                <w:b w:val="0"/>
                <w:bCs w:val="0"/>
                <w:color w:val="000000"/>
                <w:sz w:val="27"/>
                <w:szCs w:val="27"/>
                <w:lang w:val="en-US" w:eastAsia="zh-CN"/>
              </w:rPr>
              <w:t xml:space="preserve">    </w:t>
            </w:r>
            <w:r>
              <w:rPr>
                <w:rFonts w:hint="eastAsia" w:ascii="黑体" w:hAnsi="黑体" w:eastAsia="黑体" w:cs="黑体"/>
                <w:b w:val="0"/>
                <w:bCs w:val="0"/>
                <w:color w:val="000000"/>
                <w:sz w:val="27"/>
                <w:szCs w:val="27"/>
                <w:lang w:eastAsia="zh-CN"/>
              </w:rPr>
              <w:t>删除本章内容。因省人大常委会将于今年</w:t>
            </w:r>
            <w:r>
              <w:rPr>
                <w:rFonts w:hint="eastAsia" w:ascii="黑体" w:hAnsi="黑体" w:eastAsia="黑体" w:cs="黑体"/>
                <w:b w:val="0"/>
                <w:bCs w:val="0"/>
                <w:color w:val="000000"/>
                <w:sz w:val="27"/>
                <w:szCs w:val="27"/>
                <w:lang w:val="en-US" w:eastAsia="zh-CN"/>
              </w:rPr>
              <w:t>11月</w:t>
            </w:r>
            <w:r>
              <w:rPr>
                <w:rFonts w:hint="eastAsia" w:ascii="黑体" w:hAnsi="黑体" w:eastAsia="黑体" w:cs="黑体"/>
                <w:b w:val="0"/>
                <w:bCs w:val="0"/>
                <w:color w:val="000000"/>
                <w:sz w:val="27"/>
                <w:szCs w:val="27"/>
                <w:lang w:eastAsia="zh-CN"/>
              </w:rPr>
              <w:t>出台《山东省各级人民代表大会常务委员会规范性文件备案审查条例》，对包括规章在内的规范性文件备案审查进行全面规定，建议删除本章内容，执行《山东省各级人民代表大会常务委员会规范性文件备案审查条例》的有关规定。</w:t>
            </w:r>
          </w:p>
        </w:tc>
        <w:tc>
          <w:tcPr>
            <w:tcW w:w="4467" w:type="dxa"/>
            <w:vMerge w:val="restart"/>
          </w:tcPr>
          <w:p w14:paraId="15871C1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default" w:ascii="黑体" w:hAnsi="黑体" w:eastAsia="黑体" w:cs="黑体"/>
                <w:color w:val="000000"/>
                <w:sz w:val="28"/>
                <w:szCs w:val="28"/>
                <w:lang w:val="en-US" w:eastAsia="zh-CN"/>
              </w:rPr>
            </w:pPr>
          </w:p>
        </w:tc>
      </w:tr>
      <w:tr w14:paraId="2A9F9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5026" w:type="dxa"/>
            <w:vAlign w:val="center"/>
          </w:tcPr>
          <w:p w14:paraId="30ED82EC">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hint="eastAsia" w:ascii="仿宋_GB2312" w:hAnsi="仿宋" w:eastAsia="仿宋_GB2312" w:cstheme="minorBidi"/>
                <w:kern w:val="2"/>
                <w:sz w:val="28"/>
                <w:szCs w:val="28"/>
                <w:highlight w:val="lightGray"/>
                <w:vertAlign w:val="baseline"/>
                <w:lang w:val="en-US" w:eastAsia="zh-CN" w:bidi="ar-SA"/>
              </w:rPr>
            </w:pPr>
            <w:r>
              <w:rPr>
                <w:rFonts w:hint="eastAsia" w:ascii="黑体" w:hAnsi="黑体" w:eastAsia="黑体" w:cs="黑体"/>
                <w:kern w:val="2"/>
                <w:sz w:val="28"/>
                <w:szCs w:val="28"/>
                <w:highlight w:val="lightGray"/>
                <w:vertAlign w:val="baseline"/>
                <w:lang w:val="en-US" w:eastAsia="zh-CN" w:bidi="ar-SA"/>
              </w:rPr>
              <w:t>第七十条</w:t>
            </w:r>
            <w:bookmarkStart w:id="33" w:name="tiao_70_kuan_1"/>
            <w:bookmarkEnd w:id="33"/>
            <w:r>
              <w:rPr>
                <w:rFonts w:hint="eastAsia" w:ascii="仿宋_GB2312" w:hAnsi="仿宋" w:eastAsia="仿宋_GB2312" w:cstheme="minorBidi"/>
                <w:kern w:val="2"/>
                <w:sz w:val="28"/>
                <w:szCs w:val="28"/>
                <w:highlight w:val="lightGray"/>
                <w:vertAlign w:val="baseline"/>
                <w:lang w:val="en-US" w:eastAsia="zh-CN" w:bidi="ar-SA"/>
              </w:rPr>
              <w:t>　市人民政府制定的规章，应当在公布后的三十日内，报送市人民代表大会常务委员会备案。报送备案的文件包括规章文本、说明和备案报告。</w:t>
            </w:r>
            <w:r>
              <w:rPr>
                <w:rFonts w:hint="eastAsia" w:ascii="仿宋_GB2312" w:hAnsi="仿宋" w:eastAsia="仿宋_GB2312" w:cstheme="minorBidi"/>
                <w:kern w:val="2"/>
                <w:sz w:val="28"/>
                <w:szCs w:val="28"/>
                <w:highlight w:val="lightGray"/>
                <w:vertAlign w:val="baseline"/>
                <w:lang w:val="en-US" w:eastAsia="zh-CN" w:bidi="ar-SA"/>
              </w:rPr>
              <w:fldChar w:fldCharType="begin"/>
            </w:r>
            <w:r>
              <w:rPr>
                <w:rFonts w:hint="eastAsia" w:ascii="仿宋_GB2312" w:hAnsi="仿宋" w:eastAsia="仿宋_GB2312" w:cstheme="minorBidi"/>
                <w:kern w:val="2"/>
                <w:sz w:val="28"/>
                <w:szCs w:val="28"/>
                <w:highlight w:val="lightGray"/>
                <w:vertAlign w:val="baseline"/>
                <w:lang w:val="en-US" w:eastAsia="zh-CN" w:bidi="ar-SA"/>
              </w:rPr>
              <w:instrText xml:space="preserve"> HYPERLINK "javascript:void(0);" </w:instrText>
            </w:r>
            <w:r>
              <w:rPr>
                <w:rFonts w:hint="eastAsia" w:ascii="仿宋_GB2312" w:hAnsi="仿宋" w:eastAsia="仿宋_GB2312" w:cstheme="minorBidi"/>
                <w:kern w:val="2"/>
                <w:sz w:val="28"/>
                <w:szCs w:val="28"/>
                <w:highlight w:val="lightGray"/>
                <w:vertAlign w:val="baseline"/>
                <w:lang w:val="en-US" w:eastAsia="zh-CN" w:bidi="ar-SA"/>
              </w:rPr>
              <w:fldChar w:fldCharType="separate"/>
            </w:r>
            <w:r>
              <w:rPr>
                <w:rFonts w:hint="eastAsia" w:ascii="仿宋_GB2312" w:hAnsi="仿宋" w:eastAsia="仿宋_GB2312" w:cstheme="minorBidi"/>
                <w:kern w:val="2"/>
                <w:sz w:val="28"/>
                <w:szCs w:val="28"/>
                <w:highlight w:val="lightGray"/>
                <w:vertAlign w:val="baseline"/>
                <w:lang w:val="en-US" w:eastAsia="zh-CN" w:bidi="ar-SA"/>
              </w:rPr>
              <w:fldChar w:fldCharType="end"/>
            </w:r>
          </w:p>
          <w:p w14:paraId="3FCEB9C1">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rPr>
                <w:rFonts w:ascii="黑体" w:hAnsi="黑体" w:eastAsia="黑体"/>
                <w:sz w:val="28"/>
                <w:szCs w:val="28"/>
                <w:highlight w:val="lightGray"/>
              </w:rPr>
            </w:pPr>
            <w:bookmarkStart w:id="34" w:name="tiao_70_kuan_2"/>
            <w:bookmarkEnd w:id="34"/>
            <w:r>
              <w:rPr>
                <w:rFonts w:hint="eastAsia" w:ascii="仿宋_GB2312" w:hAnsi="仿宋" w:eastAsia="仿宋_GB2312" w:cstheme="minorBidi"/>
                <w:kern w:val="2"/>
                <w:sz w:val="28"/>
                <w:szCs w:val="28"/>
                <w:highlight w:val="lightGray"/>
                <w:vertAlign w:val="baseline"/>
                <w:lang w:val="en-US" w:eastAsia="zh-CN" w:bidi="ar-SA"/>
              </w:rPr>
              <w:t>　　依照《</w:t>
            </w:r>
            <w:r>
              <w:rPr>
                <w:rFonts w:hint="eastAsia" w:ascii="仿宋_GB2312" w:hAnsi="仿宋" w:eastAsia="仿宋_GB2312" w:cstheme="minorBidi"/>
                <w:kern w:val="2"/>
                <w:sz w:val="28"/>
                <w:szCs w:val="28"/>
                <w:highlight w:val="lightGray"/>
                <w:vertAlign w:val="baseline"/>
                <w:lang w:val="en-US" w:eastAsia="zh-CN" w:bidi="ar-SA"/>
              </w:rPr>
              <w:fldChar w:fldCharType="begin"/>
            </w:r>
            <w:r>
              <w:rPr>
                <w:rFonts w:hint="eastAsia" w:ascii="仿宋_GB2312" w:hAnsi="仿宋" w:eastAsia="仿宋_GB2312" w:cstheme="minorBidi"/>
                <w:kern w:val="2"/>
                <w:sz w:val="28"/>
                <w:szCs w:val="28"/>
                <w:highlight w:val="lightGray"/>
                <w:vertAlign w:val="baseline"/>
                <w:lang w:val="en-US" w:eastAsia="zh-CN" w:bidi="ar-SA"/>
              </w:rPr>
              <w:instrText xml:space="preserve"> HYPERLINK "https://www.pkulaw.com/chl/9073d435178b9633bdfb.html?way=textSlc" </w:instrText>
            </w:r>
            <w:r>
              <w:rPr>
                <w:rFonts w:hint="eastAsia" w:ascii="仿宋_GB2312" w:hAnsi="仿宋" w:eastAsia="仿宋_GB2312" w:cstheme="minorBidi"/>
                <w:kern w:val="2"/>
                <w:sz w:val="28"/>
                <w:szCs w:val="28"/>
                <w:highlight w:val="lightGray"/>
                <w:vertAlign w:val="baseline"/>
                <w:lang w:val="en-US" w:eastAsia="zh-CN" w:bidi="ar-SA"/>
              </w:rPr>
              <w:fldChar w:fldCharType="separate"/>
            </w:r>
            <w:r>
              <w:rPr>
                <w:rFonts w:hint="eastAsia" w:ascii="仿宋_GB2312" w:hAnsi="仿宋" w:eastAsia="仿宋_GB2312" w:cstheme="minorBidi"/>
                <w:kern w:val="2"/>
                <w:sz w:val="28"/>
                <w:szCs w:val="28"/>
                <w:highlight w:val="lightGray"/>
                <w:vertAlign w:val="baseline"/>
                <w:lang w:val="en-US" w:eastAsia="zh-CN" w:bidi="ar-SA"/>
              </w:rPr>
              <w:t>中华人民共和国立法法</w:t>
            </w:r>
            <w:r>
              <w:rPr>
                <w:rFonts w:hint="eastAsia" w:ascii="仿宋_GB2312" w:hAnsi="仿宋" w:eastAsia="仿宋_GB2312" w:cstheme="minorBidi"/>
                <w:kern w:val="2"/>
                <w:sz w:val="28"/>
                <w:szCs w:val="28"/>
                <w:highlight w:val="lightGray"/>
                <w:vertAlign w:val="baseline"/>
                <w:lang w:val="en-US" w:eastAsia="zh-CN" w:bidi="ar-SA"/>
              </w:rPr>
              <w:fldChar w:fldCharType="end"/>
            </w:r>
            <w:r>
              <w:rPr>
                <w:rFonts w:hint="eastAsia" w:ascii="仿宋_GB2312" w:hAnsi="仿宋" w:eastAsia="仿宋_GB2312" w:cstheme="minorBidi"/>
                <w:kern w:val="2"/>
                <w:sz w:val="28"/>
                <w:szCs w:val="28"/>
                <w:highlight w:val="lightGray"/>
                <w:vertAlign w:val="baseline"/>
                <w:lang w:val="en-US" w:eastAsia="zh-CN" w:bidi="ar-SA"/>
              </w:rPr>
              <w:t>》等有关规定，市人民政府制定的规章应当向国务院、省人民代表大会常务委员会、省政府报送备案的，依照有关法律法规规定的程序执行。</w:t>
            </w:r>
            <w:r>
              <w:rPr>
                <w:rFonts w:ascii="宋体" w:hAnsi="宋体" w:eastAsia="宋体" w:cs="宋体"/>
                <w:color w:val="000000"/>
                <w:sz w:val="27"/>
                <w:szCs w:val="27"/>
                <w:highlight w:val="lightGray"/>
                <w:vertAlign w:val="baseline"/>
              </w:rPr>
              <w:fldChar w:fldCharType="begin"/>
            </w:r>
            <w:r>
              <w:rPr>
                <w:rFonts w:ascii="宋体" w:hAnsi="宋体" w:eastAsia="宋体" w:cs="宋体"/>
                <w:color w:val="000000"/>
                <w:sz w:val="27"/>
                <w:szCs w:val="27"/>
                <w:highlight w:val="lightGray"/>
                <w:vertAlign w:val="baseline"/>
              </w:rPr>
              <w:instrText xml:space="preserve"> HYPERLINK "javascript:void(0);" </w:instrText>
            </w:r>
            <w:r>
              <w:rPr>
                <w:rFonts w:ascii="宋体" w:hAnsi="宋体" w:eastAsia="宋体" w:cs="宋体"/>
                <w:color w:val="000000"/>
                <w:sz w:val="27"/>
                <w:szCs w:val="27"/>
                <w:highlight w:val="lightGray"/>
                <w:vertAlign w:val="baseline"/>
              </w:rPr>
              <w:fldChar w:fldCharType="separate"/>
            </w:r>
            <w:r>
              <w:rPr>
                <w:rFonts w:ascii="宋体" w:hAnsi="宋体" w:eastAsia="宋体" w:cs="宋体"/>
                <w:color w:val="000000"/>
                <w:sz w:val="27"/>
                <w:szCs w:val="27"/>
                <w:highlight w:val="lightGray"/>
                <w:vertAlign w:val="baseline"/>
              </w:rPr>
              <w:fldChar w:fldCharType="end"/>
            </w:r>
          </w:p>
        </w:tc>
        <w:tc>
          <w:tcPr>
            <w:tcW w:w="5277" w:type="dxa"/>
            <w:vMerge w:val="continue"/>
            <w:vAlign w:val="center"/>
          </w:tcPr>
          <w:p w14:paraId="4DBA42E0">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leftChars="0" w:right="0" w:rightChars="0"/>
              <w:rPr>
                <w:rFonts w:ascii="黑体" w:hAnsi="黑体" w:eastAsia="黑体" w:cstheme="minorBidi"/>
                <w:kern w:val="2"/>
                <w:sz w:val="28"/>
                <w:szCs w:val="28"/>
                <w:vertAlign w:val="baseline"/>
                <w:lang w:val="en-US" w:eastAsia="zh-CN" w:bidi="ar-SA"/>
              </w:rPr>
            </w:pPr>
          </w:p>
        </w:tc>
        <w:tc>
          <w:tcPr>
            <w:tcW w:w="4467" w:type="dxa"/>
            <w:vMerge w:val="continue"/>
          </w:tcPr>
          <w:p w14:paraId="4257DC64">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_GB2312" w:eastAsia="仿宋_GB2312" w:cs="仿宋_GB2312"/>
                <w:color w:val="000000"/>
                <w:sz w:val="28"/>
                <w:szCs w:val="28"/>
              </w:rPr>
            </w:pPr>
          </w:p>
        </w:tc>
      </w:tr>
      <w:tr w14:paraId="2C288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5026" w:type="dxa"/>
            <w:vAlign w:val="center"/>
          </w:tcPr>
          <w:p w14:paraId="5A76C900">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hint="eastAsia" w:ascii="仿宋_GB2312" w:hAnsi="仿宋" w:eastAsia="仿宋_GB2312" w:cstheme="minorBidi"/>
                <w:kern w:val="2"/>
                <w:sz w:val="28"/>
                <w:szCs w:val="28"/>
                <w:highlight w:val="lightGray"/>
                <w:vertAlign w:val="baseline"/>
                <w:lang w:val="en-US" w:eastAsia="zh-CN" w:bidi="ar-SA"/>
              </w:rPr>
            </w:pPr>
            <w:r>
              <w:rPr>
                <w:rFonts w:hint="eastAsia" w:ascii="黑体" w:hAnsi="黑体" w:eastAsia="黑体" w:cs="黑体"/>
                <w:kern w:val="2"/>
                <w:sz w:val="28"/>
                <w:szCs w:val="28"/>
                <w:highlight w:val="lightGray"/>
                <w:vertAlign w:val="baseline"/>
                <w:lang w:val="en-US" w:eastAsia="zh-CN" w:bidi="ar-SA"/>
              </w:rPr>
              <w:t>第七十一条　</w:t>
            </w:r>
            <w:r>
              <w:rPr>
                <w:rFonts w:hint="eastAsia" w:ascii="仿宋_GB2312" w:hAnsi="仿宋" w:eastAsia="仿宋_GB2312" w:cstheme="minorBidi"/>
                <w:kern w:val="2"/>
                <w:sz w:val="28"/>
                <w:szCs w:val="28"/>
                <w:highlight w:val="lightGray"/>
                <w:vertAlign w:val="baseline"/>
                <w:lang w:val="en-US" w:eastAsia="zh-CN" w:bidi="ar-SA"/>
              </w:rPr>
              <w:t>市中级人民法院、市人民检察院、各区市人民代表大会常务委员会认为规章同宪法、法律、行政法规和本省、市地方性法规相抵触的，可以向市人民代表大会常务委员会书面提出进行审查的要求，由常务委员会法制工作委员会分送有关专门委员会进行审查，提出意见。</w:t>
            </w:r>
          </w:p>
          <w:p w14:paraId="79319E8F">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hint="eastAsia" w:ascii="仿宋_GB2312" w:hAnsi="仿宋" w:eastAsia="仿宋_GB2312" w:cstheme="minorBidi"/>
                <w:kern w:val="2"/>
                <w:sz w:val="28"/>
                <w:szCs w:val="28"/>
                <w:highlight w:val="lightGray"/>
                <w:vertAlign w:val="baseline"/>
                <w:lang w:val="en-US" w:eastAsia="zh-CN" w:bidi="ar-SA"/>
              </w:rPr>
            </w:pPr>
            <w:r>
              <w:rPr>
                <w:rFonts w:hint="eastAsia" w:ascii="仿宋_GB2312" w:hAnsi="仿宋" w:eastAsia="仿宋_GB2312" w:cstheme="minorBidi"/>
                <w:kern w:val="2"/>
                <w:sz w:val="28"/>
                <w:szCs w:val="28"/>
                <w:highlight w:val="lightGray"/>
                <w:vertAlign w:val="baseline"/>
                <w:lang w:val="en-US" w:eastAsia="zh-CN" w:bidi="ar-SA"/>
              </w:rPr>
              <w:t>前款规定以外的其他国家机关和社会团体、企业事业组织以及公民认为规章同宪法、法律、行政法规和本省、市地方性法规相抵触的，可以向市人民代表大会常务委员会书面提出进行审查的建议，由常务委员会法制工作委员会研究，必要时，送有关专门委员会进行审查，提出意见。</w:t>
            </w:r>
          </w:p>
          <w:p w14:paraId="7048AC78">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ascii="黑体" w:hAnsi="黑体" w:eastAsia="黑体"/>
                <w:sz w:val="28"/>
                <w:szCs w:val="28"/>
                <w:highlight w:val="lightGray"/>
              </w:rPr>
            </w:pPr>
            <w:r>
              <w:rPr>
                <w:rFonts w:hint="eastAsia" w:ascii="仿宋_GB2312" w:hAnsi="仿宋" w:eastAsia="仿宋_GB2312" w:cstheme="minorBidi"/>
                <w:kern w:val="2"/>
                <w:sz w:val="28"/>
                <w:szCs w:val="28"/>
                <w:highlight w:val="lightGray"/>
                <w:vertAlign w:val="baseline"/>
                <w:lang w:val="en-US" w:eastAsia="zh-CN" w:bidi="ar-SA"/>
              </w:rPr>
              <w:t>有关的专门委员会和常务委员会法制工作委员会可以对报送备案的规章进行主动审查。</w:t>
            </w:r>
          </w:p>
        </w:tc>
        <w:tc>
          <w:tcPr>
            <w:tcW w:w="5277" w:type="dxa"/>
            <w:vMerge w:val="continue"/>
            <w:vAlign w:val="center"/>
          </w:tcPr>
          <w:p w14:paraId="21728B5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黑体"/>
                <w:color w:val="000000"/>
                <w:sz w:val="28"/>
                <w:szCs w:val="28"/>
              </w:rPr>
            </w:pPr>
          </w:p>
        </w:tc>
        <w:tc>
          <w:tcPr>
            <w:tcW w:w="4467" w:type="dxa"/>
            <w:vMerge w:val="continue"/>
          </w:tcPr>
          <w:p w14:paraId="0AA529C8">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hint="default" w:ascii="黑体" w:hAnsi="黑体" w:eastAsia="黑体" w:cs="黑体"/>
                <w:color w:val="000000"/>
                <w:sz w:val="28"/>
                <w:szCs w:val="28"/>
                <w:lang w:val="en-US" w:eastAsia="zh-CN"/>
              </w:rPr>
            </w:pPr>
          </w:p>
        </w:tc>
      </w:tr>
      <w:tr w14:paraId="31F1D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5026" w:type="dxa"/>
            <w:vAlign w:val="center"/>
          </w:tcPr>
          <w:p w14:paraId="7B696281">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hint="eastAsia" w:ascii="仿宋_GB2312" w:hAnsi="仿宋" w:eastAsia="仿宋_GB2312" w:cstheme="minorBidi"/>
                <w:kern w:val="2"/>
                <w:sz w:val="28"/>
                <w:szCs w:val="28"/>
                <w:highlight w:val="lightGray"/>
                <w:vertAlign w:val="baseline"/>
                <w:lang w:val="en-US" w:eastAsia="zh-CN" w:bidi="ar-SA"/>
              </w:rPr>
            </w:pPr>
            <w:r>
              <w:rPr>
                <w:rFonts w:hint="eastAsia" w:ascii="黑体" w:hAnsi="黑体" w:eastAsia="黑体" w:cs="黑体"/>
                <w:kern w:val="2"/>
                <w:sz w:val="28"/>
                <w:szCs w:val="28"/>
                <w:highlight w:val="lightGray"/>
                <w:vertAlign w:val="baseline"/>
                <w:lang w:val="en-US" w:eastAsia="zh-CN" w:bidi="ar-SA"/>
              </w:rPr>
              <w:t>第七十二条</w:t>
            </w:r>
            <w:r>
              <w:rPr>
                <w:rFonts w:hint="eastAsia" w:ascii="仿宋_GB2312" w:hAnsi="仿宋" w:eastAsia="仿宋_GB2312" w:cstheme="minorBidi"/>
                <w:kern w:val="2"/>
                <w:sz w:val="28"/>
                <w:szCs w:val="28"/>
                <w:highlight w:val="lightGray"/>
                <w:vertAlign w:val="baseline"/>
                <w:lang w:val="en-US" w:eastAsia="zh-CN" w:bidi="ar-SA"/>
              </w:rPr>
              <w:t>　市人民代表大会专门委员会、常务委员会法制工作委员会在审查、研究中认为规章同宪法、法律、行政法规和本省、市地方性法规相抵触的，可以向市人民政府提出书面审查意见、研究意见；也可以由法制委员会与有关专门委员会、常务委员会法制工作委员会召开联合审查会议，要求市人民政府到会说明情况，再向市人民政府提出书面审查意见。市人民政府在收到书面审查意见后，应当在两个月内研究提出是否修改或者废止的意见，并向法制委员会和有关的专门委员会或者常务委员会法制工作委员会反馈。</w:t>
            </w:r>
          </w:p>
          <w:p w14:paraId="7128AB9B">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ascii="宋体" w:cs="宋体"/>
                <w:sz w:val="28"/>
                <w:szCs w:val="28"/>
                <w:highlight w:val="lightGray"/>
              </w:rPr>
            </w:pPr>
            <w:r>
              <w:rPr>
                <w:rFonts w:hint="eastAsia" w:ascii="仿宋_GB2312" w:hAnsi="仿宋" w:eastAsia="仿宋_GB2312" w:cstheme="minorBidi"/>
                <w:kern w:val="2"/>
                <w:sz w:val="28"/>
                <w:szCs w:val="28"/>
                <w:highlight w:val="lightGray"/>
                <w:vertAlign w:val="baseline"/>
                <w:lang w:val="en-US" w:eastAsia="zh-CN" w:bidi="ar-SA"/>
              </w:rPr>
              <w:t>法制委员会、有关的专门委员会、常务委员会法制工作委员会根据前款规定，向市人民政府提出审查意见、研究意见，市人民政府按照所提意见对规章进行修改或者废止的，审查终止。</w:t>
            </w:r>
          </w:p>
        </w:tc>
        <w:tc>
          <w:tcPr>
            <w:tcW w:w="5277" w:type="dxa"/>
            <w:vMerge w:val="continue"/>
            <w:vAlign w:val="center"/>
          </w:tcPr>
          <w:p w14:paraId="68A0FCC6">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p>
        </w:tc>
        <w:tc>
          <w:tcPr>
            <w:tcW w:w="4467" w:type="dxa"/>
            <w:vMerge w:val="continue"/>
          </w:tcPr>
          <w:p w14:paraId="3A801874">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 w:hAnsi="仿宋" w:eastAsia="仿宋"/>
                <w:sz w:val="28"/>
                <w:szCs w:val="28"/>
              </w:rPr>
            </w:pPr>
          </w:p>
        </w:tc>
      </w:tr>
      <w:tr w14:paraId="29331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396D74A9">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ascii="宋体" w:cs="宋体"/>
                <w:sz w:val="28"/>
                <w:szCs w:val="28"/>
                <w:highlight w:val="lightGray"/>
              </w:rPr>
            </w:pPr>
            <w:r>
              <w:rPr>
                <w:rFonts w:hint="eastAsia" w:ascii="黑体" w:hAnsi="黑体" w:eastAsia="黑体" w:cs="黑体"/>
                <w:kern w:val="2"/>
                <w:sz w:val="28"/>
                <w:szCs w:val="28"/>
                <w:highlight w:val="lightGray"/>
                <w:vertAlign w:val="baseline"/>
                <w:lang w:val="en-US" w:eastAsia="zh-CN" w:bidi="ar-SA"/>
              </w:rPr>
              <w:t>第七十三条</w:t>
            </w:r>
            <w:bookmarkStart w:id="35" w:name="tiao_73_kuan_1"/>
            <w:bookmarkEnd w:id="35"/>
            <w:r>
              <w:rPr>
                <w:rFonts w:hint="eastAsia" w:ascii="仿宋_GB2312" w:hAnsi="仿宋" w:eastAsia="仿宋_GB2312" w:cstheme="minorBidi"/>
                <w:kern w:val="2"/>
                <w:sz w:val="28"/>
                <w:szCs w:val="28"/>
                <w:highlight w:val="lightGray"/>
                <w:vertAlign w:val="baseline"/>
                <w:lang w:val="en-US" w:eastAsia="zh-CN" w:bidi="ar-SA"/>
              </w:rPr>
              <w:t>　法制委员会、有关的专门委员会、常务委员会法制工作委员会经审查、研究认为规章同</w:t>
            </w:r>
            <w:r>
              <w:rPr>
                <w:rFonts w:hint="eastAsia" w:ascii="仿宋_GB2312" w:hAnsi="仿宋" w:eastAsia="仿宋_GB2312" w:cstheme="minorBidi"/>
                <w:kern w:val="2"/>
                <w:sz w:val="28"/>
                <w:szCs w:val="28"/>
                <w:highlight w:val="lightGray"/>
                <w:vertAlign w:val="baseline"/>
                <w:lang w:val="en-US" w:eastAsia="zh-CN" w:bidi="ar-SA"/>
              </w:rPr>
              <w:fldChar w:fldCharType="begin"/>
            </w:r>
            <w:r>
              <w:rPr>
                <w:rFonts w:hint="eastAsia" w:ascii="仿宋_GB2312" w:hAnsi="仿宋" w:eastAsia="仿宋_GB2312" w:cstheme="minorBidi"/>
                <w:kern w:val="2"/>
                <w:sz w:val="28"/>
                <w:szCs w:val="28"/>
                <w:highlight w:val="lightGray"/>
                <w:vertAlign w:val="baseline"/>
                <w:lang w:val="en-US" w:eastAsia="zh-CN" w:bidi="ar-SA"/>
              </w:rPr>
              <w:instrText xml:space="preserve"> HYPERLINK "https://www.pkulaw.com/chl/b62e1b65233709b3bdfb.html?way=textSlc" </w:instrText>
            </w:r>
            <w:r>
              <w:rPr>
                <w:rFonts w:hint="eastAsia" w:ascii="仿宋_GB2312" w:hAnsi="仿宋" w:eastAsia="仿宋_GB2312" w:cstheme="minorBidi"/>
                <w:kern w:val="2"/>
                <w:sz w:val="28"/>
                <w:szCs w:val="28"/>
                <w:highlight w:val="lightGray"/>
                <w:vertAlign w:val="baseline"/>
                <w:lang w:val="en-US" w:eastAsia="zh-CN" w:bidi="ar-SA"/>
              </w:rPr>
              <w:fldChar w:fldCharType="separate"/>
            </w:r>
            <w:r>
              <w:rPr>
                <w:rFonts w:hint="eastAsia" w:ascii="仿宋_GB2312" w:hAnsi="仿宋" w:eastAsia="仿宋_GB2312" w:cstheme="minorBidi"/>
                <w:kern w:val="2"/>
                <w:sz w:val="28"/>
                <w:szCs w:val="28"/>
                <w:highlight w:val="lightGray"/>
                <w:vertAlign w:val="baseline"/>
                <w:lang w:val="en-US" w:eastAsia="zh-CN" w:bidi="ar-SA"/>
              </w:rPr>
              <w:t>宪法</w:t>
            </w:r>
            <w:r>
              <w:rPr>
                <w:rFonts w:hint="eastAsia" w:ascii="仿宋_GB2312" w:hAnsi="仿宋" w:eastAsia="仿宋_GB2312" w:cstheme="minorBidi"/>
                <w:kern w:val="2"/>
                <w:sz w:val="28"/>
                <w:szCs w:val="28"/>
                <w:highlight w:val="lightGray"/>
                <w:vertAlign w:val="baseline"/>
                <w:lang w:val="en-US" w:eastAsia="zh-CN" w:bidi="ar-SA"/>
              </w:rPr>
              <w:fldChar w:fldCharType="end"/>
            </w:r>
            <w:r>
              <w:rPr>
                <w:rFonts w:hint="eastAsia" w:ascii="仿宋_GB2312" w:hAnsi="仿宋" w:eastAsia="仿宋_GB2312" w:cstheme="minorBidi"/>
                <w:kern w:val="2"/>
                <w:sz w:val="28"/>
                <w:szCs w:val="28"/>
                <w:highlight w:val="lightGray"/>
                <w:vertAlign w:val="baseline"/>
                <w:lang w:val="en-US" w:eastAsia="zh-CN" w:bidi="ar-SA"/>
              </w:rPr>
              <w:t>、法律、行政法规和本省、市地方性法规相抵触而市人民政府不予修改或者废止的，应当向主任会议提出予以撤销的议案、建议，由主任会议决定提请常务委员会会议审议决定。</w:t>
            </w:r>
            <w:r>
              <w:rPr>
                <w:rFonts w:hint="eastAsia" w:ascii="仿宋_GB2312" w:hAnsi="仿宋" w:eastAsia="仿宋_GB2312" w:cstheme="minorBidi"/>
                <w:kern w:val="2"/>
                <w:sz w:val="28"/>
                <w:szCs w:val="28"/>
                <w:highlight w:val="lightGray"/>
                <w:vertAlign w:val="baseline"/>
                <w:lang w:val="en-US" w:eastAsia="zh-CN" w:bidi="ar-SA"/>
              </w:rPr>
              <w:fldChar w:fldCharType="begin"/>
            </w:r>
            <w:r>
              <w:rPr>
                <w:rFonts w:hint="eastAsia" w:ascii="仿宋_GB2312" w:hAnsi="仿宋" w:eastAsia="仿宋_GB2312" w:cstheme="minorBidi"/>
                <w:kern w:val="2"/>
                <w:sz w:val="28"/>
                <w:szCs w:val="28"/>
                <w:highlight w:val="lightGray"/>
                <w:vertAlign w:val="baseline"/>
                <w:lang w:val="en-US" w:eastAsia="zh-CN" w:bidi="ar-SA"/>
              </w:rPr>
              <w:instrText xml:space="preserve"> HYPERLINK "javascript:void(0);" </w:instrText>
            </w:r>
            <w:r>
              <w:rPr>
                <w:rFonts w:hint="eastAsia" w:ascii="仿宋_GB2312" w:hAnsi="仿宋" w:eastAsia="仿宋_GB2312" w:cstheme="minorBidi"/>
                <w:kern w:val="2"/>
                <w:sz w:val="28"/>
                <w:szCs w:val="28"/>
                <w:highlight w:val="lightGray"/>
                <w:vertAlign w:val="baseline"/>
                <w:lang w:val="en-US" w:eastAsia="zh-CN" w:bidi="ar-SA"/>
              </w:rPr>
              <w:fldChar w:fldCharType="separate"/>
            </w:r>
            <w:r>
              <w:rPr>
                <w:rFonts w:hint="eastAsia" w:ascii="仿宋_GB2312" w:hAnsi="仿宋" w:eastAsia="仿宋_GB2312" w:cstheme="minorBidi"/>
                <w:kern w:val="2"/>
                <w:sz w:val="28"/>
                <w:szCs w:val="28"/>
                <w:highlight w:val="lightGray"/>
                <w:vertAlign w:val="baseline"/>
                <w:lang w:val="en-US" w:eastAsia="zh-CN" w:bidi="ar-SA"/>
              </w:rPr>
              <w:fldChar w:fldCharType="end"/>
            </w:r>
            <w:bookmarkStart w:id="36" w:name="tiao_74"/>
            <w:bookmarkEnd w:id="36"/>
            <w:r>
              <w:rPr>
                <w:rFonts w:hint="eastAsia" w:ascii="仿宋_GB2312" w:hAnsi="仿宋" w:eastAsia="仿宋_GB2312" w:cstheme="minorBidi"/>
                <w:kern w:val="2"/>
                <w:sz w:val="28"/>
                <w:szCs w:val="28"/>
                <w:highlight w:val="lightGray"/>
                <w:vertAlign w:val="baseline"/>
                <w:lang w:val="en-US" w:eastAsia="zh-CN" w:bidi="ar-SA"/>
              </w:rPr>
              <w:fldChar w:fldCharType="begin"/>
            </w:r>
            <w:r>
              <w:rPr>
                <w:rFonts w:hint="eastAsia" w:ascii="仿宋_GB2312" w:hAnsi="仿宋" w:eastAsia="仿宋_GB2312" w:cstheme="minorBidi"/>
                <w:kern w:val="2"/>
                <w:sz w:val="28"/>
                <w:szCs w:val="28"/>
                <w:highlight w:val="lightGray"/>
                <w:vertAlign w:val="baseline"/>
                <w:lang w:val="en-US" w:eastAsia="zh-CN" w:bidi="ar-SA"/>
              </w:rPr>
              <w:instrText xml:space="preserve"> HYPERLINK "javascript:void(0);" </w:instrText>
            </w:r>
            <w:r>
              <w:rPr>
                <w:rFonts w:hint="eastAsia" w:ascii="仿宋_GB2312" w:hAnsi="仿宋" w:eastAsia="仿宋_GB2312" w:cstheme="minorBidi"/>
                <w:kern w:val="2"/>
                <w:sz w:val="28"/>
                <w:szCs w:val="28"/>
                <w:highlight w:val="lightGray"/>
                <w:vertAlign w:val="baseline"/>
                <w:lang w:val="en-US" w:eastAsia="zh-CN" w:bidi="ar-SA"/>
              </w:rPr>
              <w:fldChar w:fldCharType="separate"/>
            </w:r>
            <w:r>
              <w:rPr>
                <w:rFonts w:hint="eastAsia" w:ascii="仿宋_GB2312" w:hAnsi="仿宋" w:eastAsia="仿宋_GB2312" w:cstheme="minorBidi"/>
                <w:kern w:val="2"/>
                <w:sz w:val="28"/>
                <w:szCs w:val="28"/>
                <w:highlight w:val="lightGray"/>
                <w:vertAlign w:val="baseline"/>
                <w:lang w:val="en-US" w:eastAsia="zh-CN" w:bidi="ar-SA"/>
              </w:rPr>
              <w:fldChar w:fldCharType="end"/>
            </w:r>
          </w:p>
        </w:tc>
        <w:tc>
          <w:tcPr>
            <w:tcW w:w="5277" w:type="dxa"/>
            <w:vMerge w:val="continue"/>
            <w:vAlign w:val="center"/>
          </w:tcPr>
          <w:p w14:paraId="74498D73">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leftChars="0" w:right="0" w:rightChars="0" w:firstLine="560" w:firstLineChars="200"/>
              <w:rPr>
                <w:rFonts w:ascii="宋体" w:cs="宋体" w:hAnsiTheme="minorHAnsi" w:eastAsiaTheme="minorEastAsia"/>
                <w:kern w:val="2"/>
                <w:sz w:val="28"/>
                <w:szCs w:val="28"/>
                <w:vertAlign w:val="baseline"/>
                <w:lang w:val="en-US" w:eastAsia="zh-CN" w:bidi="ar-SA"/>
              </w:rPr>
            </w:pPr>
          </w:p>
        </w:tc>
        <w:tc>
          <w:tcPr>
            <w:tcW w:w="4467" w:type="dxa"/>
            <w:vMerge w:val="continue"/>
          </w:tcPr>
          <w:p w14:paraId="668223F0">
            <w:pPr>
              <w:keepNext w:val="0"/>
              <w:keepLines w:val="0"/>
              <w:pageBreakBefore w:val="0"/>
              <w:kinsoku/>
              <w:wordWrap/>
              <w:overflowPunct/>
              <w:topLinePunct w:val="0"/>
              <w:autoSpaceDE/>
              <w:autoSpaceDN/>
              <w:bidi w:val="0"/>
              <w:adjustRightInd/>
              <w:snapToGrid/>
              <w:spacing w:line="360" w:lineRule="exact"/>
              <w:textAlignment w:val="auto"/>
              <w:rPr>
                <w:sz w:val="28"/>
                <w:szCs w:val="28"/>
              </w:rPr>
            </w:pPr>
          </w:p>
        </w:tc>
      </w:tr>
      <w:tr w14:paraId="074FA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0" w:hRule="atLeast"/>
        </w:trPr>
        <w:tc>
          <w:tcPr>
            <w:tcW w:w="5026" w:type="dxa"/>
            <w:vAlign w:val="center"/>
          </w:tcPr>
          <w:p w14:paraId="73851BF3">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ascii="黑体" w:hAnsi="黑体" w:eastAsia="黑体" w:cs="宋体"/>
                <w:sz w:val="28"/>
                <w:szCs w:val="28"/>
                <w:highlight w:val="lightGray"/>
              </w:rPr>
            </w:pPr>
            <w:r>
              <w:rPr>
                <w:rFonts w:hint="eastAsia" w:ascii="黑体" w:hAnsi="黑体" w:eastAsia="黑体" w:cs="黑体"/>
                <w:kern w:val="2"/>
                <w:sz w:val="28"/>
                <w:szCs w:val="28"/>
                <w:highlight w:val="lightGray"/>
                <w:vertAlign w:val="baseline"/>
                <w:lang w:val="en-US" w:eastAsia="zh-CN" w:bidi="ar-SA"/>
              </w:rPr>
              <w:t>第七十四条</w:t>
            </w:r>
            <w:bookmarkStart w:id="37" w:name="tiao_74_kuan_1"/>
            <w:bookmarkEnd w:id="37"/>
            <w:r>
              <w:rPr>
                <w:rFonts w:hint="eastAsia" w:ascii="仿宋_GB2312" w:hAnsi="仿宋" w:eastAsia="仿宋_GB2312" w:cstheme="minorBidi"/>
                <w:kern w:val="2"/>
                <w:sz w:val="28"/>
                <w:szCs w:val="28"/>
                <w:highlight w:val="lightGray"/>
                <w:vertAlign w:val="baseline"/>
                <w:lang w:val="en-US" w:eastAsia="zh-CN" w:bidi="ar-SA"/>
              </w:rPr>
              <w:t>　有关的专门委员会和常务委员会法制工作委员会应当按照规定要求，将审查、研究情况向提出审查建议的国家机关、社会团体、企业事业组织以及公民反馈，并可以向社会公开。</w:t>
            </w:r>
            <w:r>
              <w:rPr>
                <w:rFonts w:hint="eastAsia" w:ascii="仿宋_GB2312" w:hAnsi="仿宋" w:eastAsia="仿宋_GB2312" w:cstheme="minorBidi"/>
                <w:kern w:val="2"/>
                <w:sz w:val="28"/>
                <w:szCs w:val="28"/>
                <w:highlight w:val="lightGray"/>
                <w:vertAlign w:val="baseline"/>
                <w:lang w:val="en-US" w:eastAsia="zh-CN" w:bidi="ar-SA"/>
              </w:rPr>
              <w:fldChar w:fldCharType="begin"/>
            </w:r>
            <w:r>
              <w:rPr>
                <w:rFonts w:hint="eastAsia" w:ascii="仿宋_GB2312" w:hAnsi="仿宋" w:eastAsia="仿宋_GB2312" w:cstheme="minorBidi"/>
                <w:kern w:val="2"/>
                <w:sz w:val="28"/>
                <w:szCs w:val="28"/>
                <w:highlight w:val="lightGray"/>
                <w:vertAlign w:val="baseline"/>
                <w:lang w:val="en-US" w:eastAsia="zh-CN" w:bidi="ar-SA"/>
              </w:rPr>
              <w:instrText xml:space="preserve"> HYPERLINK "javascript:void(0);" </w:instrText>
            </w:r>
            <w:r>
              <w:rPr>
                <w:rFonts w:hint="eastAsia" w:ascii="仿宋_GB2312" w:hAnsi="仿宋" w:eastAsia="仿宋_GB2312" w:cstheme="minorBidi"/>
                <w:kern w:val="2"/>
                <w:sz w:val="28"/>
                <w:szCs w:val="28"/>
                <w:highlight w:val="lightGray"/>
                <w:vertAlign w:val="baseline"/>
                <w:lang w:val="en-US" w:eastAsia="zh-CN" w:bidi="ar-SA"/>
              </w:rPr>
              <w:fldChar w:fldCharType="separate"/>
            </w:r>
            <w:r>
              <w:rPr>
                <w:rFonts w:hint="eastAsia" w:ascii="仿宋_GB2312" w:hAnsi="仿宋" w:eastAsia="仿宋_GB2312" w:cstheme="minorBidi"/>
                <w:kern w:val="2"/>
                <w:sz w:val="28"/>
                <w:szCs w:val="28"/>
                <w:highlight w:val="lightGray"/>
                <w:vertAlign w:val="baseline"/>
                <w:lang w:val="en-US" w:eastAsia="zh-CN" w:bidi="ar-SA"/>
              </w:rPr>
              <w:fldChar w:fldCharType="end"/>
            </w:r>
            <w:bookmarkStart w:id="38" w:name="tiao_75"/>
            <w:bookmarkEnd w:id="38"/>
          </w:p>
        </w:tc>
        <w:tc>
          <w:tcPr>
            <w:tcW w:w="5277" w:type="dxa"/>
            <w:vMerge w:val="continue"/>
            <w:vAlign w:val="center"/>
          </w:tcPr>
          <w:p w14:paraId="0DBEE7C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宋体"/>
                <w:sz w:val="28"/>
                <w:szCs w:val="28"/>
              </w:rPr>
            </w:pPr>
          </w:p>
        </w:tc>
        <w:tc>
          <w:tcPr>
            <w:tcW w:w="4467" w:type="dxa"/>
            <w:vMerge w:val="continue"/>
          </w:tcPr>
          <w:p w14:paraId="4DF29E3F">
            <w:pPr>
              <w:keepNext w:val="0"/>
              <w:keepLines w:val="0"/>
              <w:pageBreakBefore w:val="0"/>
              <w:kinsoku/>
              <w:wordWrap/>
              <w:overflowPunct/>
              <w:topLinePunct w:val="0"/>
              <w:autoSpaceDE/>
              <w:autoSpaceDN/>
              <w:bidi w:val="0"/>
              <w:adjustRightInd/>
              <w:snapToGrid/>
              <w:spacing w:line="360" w:lineRule="exact"/>
              <w:textAlignment w:val="auto"/>
              <w:rPr>
                <w:sz w:val="28"/>
                <w:szCs w:val="28"/>
              </w:rPr>
            </w:pPr>
          </w:p>
        </w:tc>
      </w:tr>
      <w:tr w14:paraId="2C78D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trPr>
        <w:tc>
          <w:tcPr>
            <w:tcW w:w="5026" w:type="dxa"/>
            <w:vAlign w:val="center"/>
          </w:tcPr>
          <w:p w14:paraId="74DABDEA">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hint="eastAsia" w:ascii="仿宋_GB2312" w:hAnsi="仿宋" w:eastAsia="仿宋_GB2312" w:cstheme="minorBidi"/>
                <w:kern w:val="2"/>
                <w:sz w:val="28"/>
                <w:szCs w:val="28"/>
                <w:highlight w:val="lightGray"/>
                <w:vertAlign w:val="baseline"/>
                <w:lang w:val="en-US" w:eastAsia="zh-CN" w:bidi="ar-SA"/>
              </w:rPr>
            </w:pPr>
            <w:r>
              <w:rPr>
                <w:rFonts w:hint="eastAsia" w:ascii="黑体" w:hAnsi="黑体" w:eastAsia="黑体" w:cs="黑体"/>
                <w:kern w:val="2"/>
                <w:sz w:val="28"/>
                <w:szCs w:val="28"/>
                <w:highlight w:val="lightGray"/>
                <w:vertAlign w:val="baseline"/>
                <w:lang w:val="en-US" w:eastAsia="zh-CN" w:bidi="ar-SA"/>
              </w:rPr>
              <w:t>第七十五条</w:t>
            </w:r>
            <w:bookmarkStart w:id="39" w:name="tiao_75_kuan_1"/>
            <w:bookmarkEnd w:id="39"/>
            <w:r>
              <w:rPr>
                <w:rFonts w:hint="eastAsia" w:ascii="仿宋_GB2312" w:hAnsi="仿宋" w:eastAsia="仿宋_GB2312" w:cstheme="minorBidi"/>
                <w:kern w:val="2"/>
                <w:sz w:val="28"/>
                <w:szCs w:val="28"/>
                <w:highlight w:val="lightGray"/>
                <w:vertAlign w:val="baseline"/>
                <w:lang w:val="en-US" w:eastAsia="zh-CN" w:bidi="ar-SA"/>
              </w:rPr>
              <w:t>　常务委员会会议审议规章撤销案，在全体会议上听取法制委员会或者有关的专门委员会审查意见的报告，进行审议，作出决定。</w:t>
            </w:r>
            <w:r>
              <w:rPr>
                <w:rFonts w:hint="eastAsia" w:ascii="仿宋_GB2312" w:hAnsi="仿宋" w:eastAsia="仿宋_GB2312" w:cstheme="minorBidi"/>
                <w:kern w:val="2"/>
                <w:sz w:val="28"/>
                <w:szCs w:val="28"/>
                <w:highlight w:val="lightGray"/>
                <w:vertAlign w:val="baseline"/>
                <w:lang w:val="en-US" w:eastAsia="zh-CN" w:bidi="ar-SA"/>
              </w:rPr>
              <w:fldChar w:fldCharType="begin"/>
            </w:r>
            <w:r>
              <w:rPr>
                <w:rFonts w:hint="eastAsia" w:ascii="仿宋_GB2312" w:hAnsi="仿宋" w:eastAsia="仿宋_GB2312" w:cstheme="minorBidi"/>
                <w:kern w:val="2"/>
                <w:sz w:val="28"/>
                <w:szCs w:val="28"/>
                <w:highlight w:val="lightGray"/>
                <w:vertAlign w:val="baseline"/>
                <w:lang w:val="en-US" w:eastAsia="zh-CN" w:bidi="ar-SA"/>
              </w:rPr>
              <w:instrText xml:space="preserve"> HYPERLINK "javascript:void(0);" </w:instrText>
            </w:r>
            <w:r>
              <w:rPr>
                <w:rFonts w:hint="eastAsia" w:ascii="仿宋_GB2312" w:hAnsi="仿宋" w:eastAsia="仿宋_GB2312" w:cstheme="minorBidi"/>
                <w:kern w:val="2"/>
                <w:sz w:val="28"/>
                <w:szCs w:val="28"/>
                <w:highlight w:val="lightGray"/>
                <w:vertAlign w:val="baseline"/>
                <w:lang w:val="en-US" w:eastAsia="zh-CN" w:bidi="ar-SA"/>
              </w:rPr>
              <w:fldChar w:fldCharType="separate"/>
            </w:r>
            <w:r>
              <w:rPr>
                <w:rFonts w:hint="eastAsia" w:ascii="仿宋_GB2312" w:hAnsi="仿宋" w:eastAsia="仿宋_GB2312" w:cstheme="minorBidi"/>
                <w:kern w:val="2"/>
                <w:sz w:val="28"/>
                <w:szCs w:val="28"/>
                <w:highlight w:val="lightGray"/>
                <w:vertAlign w:val="baseline"/>
                <w:lang w:val="en-US" w:eastAsia="zh-CN" w:bidi="ar-SA"/>
              </w:rPr>
              <w:fldChar w:fldCharType="end"/>
            </w:r>
            <w:bookmarkStart w:id="40" w:name="tiao_75_kuan_2"/>
            <w:bookmarkEnd w:id="40"/>
          </w:p>
          <w:p w14:paraId="70BA448C">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ascii="黑体" w:hAnsi="黑体" w:eastAsia="黑体" w:cs="宋体"/>
                <w:sz w:val="28"/>
                <w:szCs w:val="28"/>
                <w:highlight w:val="lightGray"/>
              </w:rPr>
            </w:pPr>
            <w:r>
              <w:rPr>
                <w:rFonts w:hint="eastAsia" w:ascii="仿宋_GB2312" w:hAnsi="仿宋" w:eastAsia="仿宋_GB2312" w:cstheme="minorBidi"/>
                <w:kern w:val="2"/>
                <w:sz w:val="28"/>
                <w:szCs w:val="28"/>
                <w:highlight w:val="lightGray"/>
                <w:vertAlign w:val="baseline"/>
                <w:lang w:val="en-US" w:eastAsia="zh-CN" w:bidi="ar-SA"/>
              </w:rPr>
              <w:t>常务委员会对规章作出的撤销决定，由常务委员会发布公告予以公布。</w:t>
            </w:r>
          </w:p>
        </w:tc>
        <w:tc>
          <w:tcPr>
            <w:tcW w:w="5277" w:type="dxa"/>
            <w:vMerge w:val="continue"/>
            <w:vAlign w:val="center"/>
          </w:tcPr>
          <w:p w14:paraId="4DCD5A8E">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cs="宋体"/>
                <w:sz w:val="28"/>
                <w:szCs w:val="28"/>
              </w:rPr>
            </w:pPr>
          </w:p>
        </w:tc>
        <w:tc>
          <w:tcPr>
            <w:tcW w:w="4467" w:type="dxa"/>
            <w:vMerge w:val="continue"/>
          </w:tcPr>
          <w:p w14:paraId="67319AEE">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55C2E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5026" w:type="dxa"/>
            <w:vAlign w:val="center"/>
          </w:tcPr>
          <w:p w14:paraId="347B6D6A">
            <w:pPr>
              <w:pStyle w:val="9"/>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480" w:lineRule="exact"/>
              <w:ind w:left="0" w:right="0"/>
              <w:jc w:val="center"/>
              <w:textAlignment w:val="baseline"/>
              <w:rPr>
                <w:rFonts w:ascii="宋体" w:cs="宋体"/>
                <w:sz w:val="28"/>
                <w:szCs w:val="28"/>
              </w:rPr>
            </w:pPr>
            <w:r>
              <w:rPr>
                <w:rFonts w:hint="eastAsia" w:ascii="黑体" w:hAnsi="黑体" w:eastAsia="黑体" w:cs="黑体"/>
                <w:b w:val="0"/>
                <w:bCs w:val="0"/>
                <w:color w:val="000000"/>
                <w:sz w:val="27"/>
                <w:szCs w:val="27"/>
              </w:rPr>
              <w:t>第七章　附　则</w:t>
            </w:r>
          </w:p>
        </w:tc>
        <w:tc>
          <w:tcPr>
            <w:tcW w:w="5277" w:type="dxa"/>
            <w:vAlign w:val="center"/>
          </w:tcPr>
          <w:p w14:paraId="6331296C">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宋体" w:eastAsia="黑体" w:cs="宋体"/>
                <w:sz w:val="28"/>
                <w:szCs w:val="28"/>
                <w:lang w:val="en-US" w:eastAsia="zh-CN"/>
              </w:rPr>
            </w:pPr>
            <w:r>
              <w:rPr>
                <w:rFonts w:hint="eastAsia" w:ascii="黑体" w:hAnsi="黑体" w:eastAsia="黑体" w:cs="黑体"/>
                <w:color w:val="000000"/>
                <w:sz w:val="27"/>
                <w:szCs w:val="27"/>
              </w:rPr>
              <w:t>第</w:t>
            </w:r>
            <w:r>
              <w:rPr>
                <w:rFonts w:hint="eastAsia" w:ascii="黑体" w:hAnsi="黑体" w:eastAsia="黑体" w:cs="黑体"/>
                <w:color w:val="000000"/>
                <w:sz w:val="27"/>
                <w:szCs w:val="27"/>
                <w:lang w:eastAsia="zh-CN"/>
              </w:rPr>
              <w:t>六</w:t>
            </w:r>
            <w:r>
              <w:rPr>
                <w:rFonts w:hint="eastAsia" w:ascii="黑体" w:hAnsi="黑体" w:eastAsia="黑体" w:cs="黑体"/>
                <w:color w:val="000000"/>
                <w:sz w:val="27"/>
                <w:szCs w:val="27"/>
              </w:rPr>
              <w:t>章　附　则</w:t>
            </w:r>
          </w:p>
        </w:tc>
        <w:tc>
          <w:tcPr>
            <w:tcW w:w="4467" w:type="dxa"/>
          </w:tcPr>
          <w:p w14:paraId="439407E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sz w:val="28"/>
                <w:szCs w:val="28"/>
              </w:rPr>
            </w:pPr>
          </w:p>
        </w:tc>
      </w:tr>
      <w:tr w14:paraId="2DB3C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7" w:hRule="atLeast"/>
        </w:trPr>
        <w:tc>
          <w:tcPr>
            <w:tcW w:w="5026" w:type="dxa"/>
            <w:vAlign w:val="center"/>
          </w:tcPr>
          <w:p w14:paraId="0AD6FE05">
            <w:pPr>
              <w:pStyle w:val="8"/>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exact"/>
              <w:ind w:left="0" w:right="0" w:firstLine="560" w:firstLineChars="200"/>
              <w:rPr>
                <w:rFonts w:ascii="黑体" w:hAnsi="黑体" w:eastAsia="黑体"/>
                <w:sz w:val="28"/>
                <w:szCs w:val="28"/>
              </w:rPr>
            </w:pPr>
            <w:r>
              <w:rPr>
                <w:rFonts w:hint="eastAsia" w:ascii="黑体" w:hAnsi="黑体" w:eastAsia="黑体" w:cs="黑体"/>
                <w:kern w:val="2"/>
                <w:sz w:val="28"/>
                <w:szCs w:val="28"/>
                <w:vertAlign w:val="baseline"/>
                <w:lang w:val="en-US" w:eastAsia="zh-CN" w:bidi="ar-SA"/>
              </w:rPr>
              <w:t>第七十六条</w:t>
            </w:r>
            <w:bookmarkStart w:id="41" w:name="tiao_76_kuan_1"/>
            <w:bookmarkEnd w:id="41"/>
            <w:r>
              <w:rPr>
                <w:rFonts w:hint="eastAsia" w:ascii="仿宋_GB2312" w:hAnsi="仿宋" w:eastAsia="仿宋_GB2312" w:cstheme="minorBidi"/>
                <w:kern w:val="2"/>
                <w:sz w:val="28"/>
                <w:szCs w:val="28"/>
                <w:vertAlign w:val="baseline"/>
                <w:lang w:val="en-US" w:eastAsia="zh-CN" w:bidi="ar-SA"/>
              </w:rPr>
              <w:t>　本条例由市人民代表大会常务委员会负责解释。</w:t>
            </w:r>
            <w:r>
              <w:rPr>
                <w:rFonts w:hint="eastAsia" w:ascii="仿宋_GB2312" w:hAnsi="仿宋" w:eastAsia="仿宋_GB2312" w:cstheme="minorBidi"/>
                <w:kern w:val="2"/>
                <w:sz w:val="28"/>
                <w:szCs w:val="28"/>
                <w:vertAlign w:val="baseline"/>
                <w:lang w:val="en-US" w:eastAsia="zh-CN" w:bidi="ar-SA"/>
              </w:rPr>
              <w:fldChar w:fldCharType="begin"/>
            </w:r>
            <w:r>
              <w:rPr>
                <w:rFonts w:hint="eastAsia" w:ascii="仿宋_GB2312" w:hAnsi="仿宋" w:eastAsia="仿宋_GB2312" w:cstheme="minorBidi"/>
                <w:kern w:val="2"/>
                <w:sz w:val="28"/>
                <w:szCs w:val="28"/>
                <w:vertAlign w:val="baseline"/>
                <w:lang w:val="en-US" w:eastAsia="zh-CN" w:bidi="ar-SA"/>
              </w:rPr>
              <w:instrText xml:space="preserve"> HYPERLINK "javascript:void(0);" </w:instrText>
            </w:r>
            <w:r>
              <w:rPr>
                <w:rFonts w:hint="eastAsia" w:ascii="仿宋_GB2312" w:hAnsi="仿宋" w:eastAsia="仿宋_GB2312" w:cstheme="minorBidi"/>
                <w:kern w:val="2"/>
                <w:sz w:val="28"/>
                <w:szCs w:val="28"/>
                <w:vertAlign w:val="baseline"/>
                <w:lang w:val="en-US" w:eastAsia="zh-CN" w:bidi="ar-SA"/>
              </w:rPr>
              <w:fldChar w:fldCharType="separate"/>
            </w:r>
            <w:r>
              <w:rPr>
                <w:rFonts w:hint="eastAsia" w:ascii="仿宋_GB2312" w:hAnsi="仿宋" w:eastAsia="仿宋_GB2312" w:cstheme="minorBidi"/>
                <w:kern w:val="2"/>
                <w:sz w:val="28"/>
                <w:szCs w:val="28"/>
                <w:vertAlign w:val="baseline"/>
                <w:lang w:val="en-US" w:eastAsia="zh-CN" w:bidi="ar-SA"/>
              </w:rPr>
              <w:fldChar w:fldCharType="end"/>
            </w:r>
            <w:bookmarkStart w:id="42" w:name="tiao_77"/>
            <w:bookmarkEnd w:id="42"/>
          </w:p>
        </w:tc>
        <w:tc>
          <w:tcPr>
            <w:tcW w:w="5277" w:type="dxa"/>
            <w:vAlign w:val="center"/>
          </w:tcPr>
          <w:p w14:paraId="1DBD0F63">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黑体" w:hAnsi="黑体" w:eastAsia="黑体"/>
                <w:sz w:val="28"/>
                <w:szCs w:val="28"/>
              </w:rPr>
            </w:pPr>
            <w:r>
              <w:rPr>
                <w:rFonts w:hint="eastAsia" w:ascii="黑体" w:hAnsi="黑体" w:eastAsia="黑体" w:cs="黑体"/>
                <w:kern w:val="2"/>
                <w:sz w:val="28"/>
                <w:szCs w:val="28"/>
                <w:vertAlign w:val="baseline"/>
                <w:lang w:val="en-US" w:eastAsia="zh-CN" w:bidi="ar-SA"/>
              </w:rPr>
              <w:t>第七十八条</w:t>
            </w:r>
            <w:r>
              <w:rPr>
                <w:rFonts w:hint="eastAsia" w:ascii="仿宋_GB2312" w:hAnsi="仿宋" w:eastAsia="仿宋_GB2312" w:cstheme="minorBidi"/>
                <w:kern w:val="2"/>
                <w:sz w:val="28"/>
                <w:szCs w:val="28"/>
                <w:vertAlign w:val="baseline"/>
                <w:lang w:val="en-US" w:eastAsia="zh-CN" w:bidi="ar-SA"/>
              </w:rPr>
              <w:t>　本条例由市人民代表大会常务委员会负责解释。</w:t>
            </w:r>
          </w:p>
        </w:tc>
        <w:tc>
          <w:tcPr>
            <w:tcW w:w="4467" w:type="dxa"/>
          </w:tcPr>
          <w:p w14:paraId="221D53D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_GB2312" w:eastAsia="仿宋_GB2312" w:cs="仿宋_GB2312"/>
                <w:sz w:val="28"/>
                <w:szCs w:val="28"/>
              </w:rPr>
            </w:pPr>
          </w:p>
        </w:tc>
      </w:tr>
      <w:tr w14:paraId="5DBD1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5026" w:type="dxa"/>
            <w:vAlign w:val="center"/>
          </w:tcPr>
          <w:p w14:paraId="4C82169D">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第七十七条</w:t>
            </w:r>
            <w:r>
              <w:rPr>
                <w:rFonts w:hint="eastAsia" w:ascii="仿宋_GB2312" w:hAnsi="仿宋" w:eastAsia="仿宋_GB2312" w:cstheme="minorBidi"/>
                <w:kern w:val="2"/>
                <w:sz w:val="28"/>
                <w:szCs w:val="28"/>
                <w:vertAlign w:val="baseline"/>
                <w:lang w:val="en-US" w:eastAsia="zh-CN" w:bidi="ar-SA"/>
              </w:rPr>
              <w:t>　本条例自公布之日起施行。</w:t>
            </w:r>
          </w:p>
        </w:tc>
        <w:tc>
          <w:tcPr>
            <w:tcW w:w="5277" w:type="dxa"/>
            <w:vAlign w:val="center"/>
          </w:tcPr>
          <w:p w14:paraId="0605E3A7">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宋体" w:cs="宋体"/>
                <w:sz w:val="28"/>
                <w:szCs w:val="28"/>
              </w:rPr>
            </w:pPr>
            <w:r>
              <w:rPr>
                <w:rFonts w:hint="eastAsia" w:ascii="黑体" w:hAnsi="黑体" w:eastAsia="黑体" w:cs="黑体"/>
                <w:kern w:val="2"/>
                <w:sz w:val="28"/>
                <w:szCs w:val="28"/>
                <w:vertAlign w:val="baseline"/>
                <w:lang w:val="en-US" w:eastAsia="zh-CN" w:bidi="ar-SA"/>
              </w:rPr>
              <w:t>第七十九条</w:t>
            </w:r>
            <w:r>
              <w:rPr>
                <w:rFonts w:hint="eastAsia" w:ascii="仿宋_GB2312" w:hAnsi="仿宋" w:eastAsia="仿宋_GB2312" w:cstheme="minorBidi"/>
                <w:kern w:val="2"/>
                <w:sz w:val="28"/>
                <w:szCs w:val="28"/>
                <w:vertAlign w:val="baseline"/>
                <w:lang w:val="en-US" w:eastAsia="zh-CN" w:bidi="ar-SA"/>
              </w:rPr>
              <w:t>　本条例自公布之日起施行。</w:t>
            </w:r>
          </w:p>
        </w:tc>
        <w:tc>
          <w:tcPr>
            <w:tcW w:w="4467" w:type="dxa"/>
          </w:tcPr>
          <w:p w14:paraId="69552052">
            <w:pPr>
              <w:keepNext w:val="0"/>
              <w:keepLines w:val="0"/>
              <w:pageBreakBefore w:val="0"/>
              <w:kinsoku/>
              <w:wordWrap/>
              <w:overflowPunct/>
              <w:topLinePunct w:val="0"/>
              <w:autoSpaceDE/>
              <w:autoSpaceDN/>
              <w:bidi w:val="0"/>
              <w:adjustRightInd/>
              <w:snapToGrid/>
              <w:spacing w:line="360" w:lineRule="exact"/>
              <w:ind w:firstLine="560" w:firstLineChars="200"/>
              <w:textAlignment w:val="auto"/>
              <w:rPr>
                <w:rFonts w:ascii="仿宋_GB2312" w:hAnsi="仿宋_GB2312" w:eastAsia="仿宋_GB2312" w:cs="仿宋_GB2312"/>
                <w:sz w:val="28"/>
                <w:szCs w:val="28"/>
              </w:rPr>
            </w:pPr>
          </w:p>
        </w:tc>
      </w:tr>
    </w:tbl>
    <w:p w14:paraId="4AC709DE">
      <w:pPr>
        <w:keepNext w:val="0"/>
        <w:keepLines w:val="0"/>
        <w:pageBreakBefore w:val="0"/>
        <w:widowControl w:val="0"/>
        <w:kinsoku/>
        <w:wordWrap/>
        <w:overflowPunct/>
        <w:topLinePunct w:val="0"/>
        <w:autoSpaceDE/>
        <w:autoSpaceDN/>
        <w:bidi w:val="0"/>
        <w:adjustRightInd/>
        <w:snapToGrid/>
        <w:spacing w:line="360" w:lineRule="exact"/>
        <w:textAlignment w:val="auto"/>
        <w:rPr>
          <w:sz w:val="28"/>
          <w:szCs w:val="28"/>
        </w:rPr>
      </w:pPr>
    </w:p>
    <w:sectPr>
      <w:headerReference r:id="rId3" w:type="default"/>
      <w:footerReference r:id="rId4" w:type="default"/>
      <w:pgSz w:w="16838" w:h="11906" w:orient="landscape"/>
      <w:pgMar w:top="1361" w:right="1361" w:bottom="1361" w:left="1361" w:header="851" w:footer="1531"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46282640"/>
      <w:docPartObj>
        <w:docPartGallery w:val="autotext"/>
      </w:docPartObj>
    </w:sdtPr>
    <w:sdtEndPr>
      <w:rPr>
        <w:rFonts w:ascii="宋体" w:hAnsi="宋体"/>
        <w:sz w:val="28"/>
        <w:szCs w:val="28"/>
      </w:rPr>
    </w:sdtEndPr>
    <w:sdtContent>
      <w:p w14:paraId="5267F3E0">
        <w:pPr>
          <w:pStyle w:val="3"/>
          <w:ind w:right="270"/>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87 -</w:t>
        </w:r>
        <w:r>
          <w:rPr>
            <w:rFonts w:ascii="宋体" w:hAnsi="宋体"/>
            <w:sz w:val="28"/>
            <w:szCs w:val="28"/>
          </w:rP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B3877D">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62"/>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NjMmM1Nzg1NGJiZjQwNzJhZDgwZDc5N2E2MjdhNmMifQ=="/>
  </w:docVars>
  <w:rsids>
    <w:rsidRoot w:val="530A6640"/>
    <w:rsid w:val="04DD3B57"/>
    <w:rsid w:val="050D6307"/>
    <w:rsid w:val="05177690"/>
    <w:rsid w:val="05776166"/>
    <w:rsid w:val="09A60DC8"/>
    <w:rsid w:val="0B57160F"/>
    <w:rsid w:val="0B766C83"/>
    <w:rsid w:val="180B70CC"/>
    <w:rsid w:val="1D237D0F"/>
    <w:rsid w:val="206C21D1"/>
    <w:rsid w:val="21A52C83"/>
    <w:rsid w:val="23304E22"/>
    <w:rsid w:val="24B67D63"/>
    <w:rsid w:val="24BA6635"/>
    <w:rsid w:val="25366A7A"/>
    <w:rsid w:val="25AC5561"/>
    <w:rsid w:val="27C828DA"/>
    <w:rsid w:val="27D054CD"/>
    <w:rsid w:val="28813BB1"/>
    <w:rsid w:val="292E59D8"/>
    <w:rsid w:val="29C77222"/>
    <w:rsid w:val="2D0F491C"/>
    <w:rsid w:val="2EF6355E"/>
    <w:rsid w:val="2FEF10F7"/>
    <w:rsid w:val="31192A12"/>
    <w:rsid w:val="331A61FF"/>
    <w:rsid w:val="3523534B"/>
    <w:rsid w:val="3873246F"/>
    <w:rsid w:val="3BE70C49"/>
    <w:rsid w:val="3BF53366"/>
    <w:rsid w:val="3F285AC3"/>
    <w:rsid w:val="42B21FB1"/>
    <w:rsid w:val="4B1901BE"/>
    <w:rsid w:val="4D561641"/>
    <w:rsid w:val="4DD3102D"/>
    <w:rsid w:val="50AB6624"/>
    <w:rsid w:val="51544186"/>
    <w:rsid w:val="530A6640"/>
    <w:rsid w:val="54CA318A"/>
    <w:rsid w:val="55585ADB"/>
    <w:rsid w:val="555C3032"/>
    <w:rsid w:val="59883E35"/>
    <w:rsid w:val="5A0A227A"/>
    <w:rsid w:val="5D686116"/>
    <w:rsid w:val="5DB77190"/>
    <w:rsid w:val="6120766F"/>
    <w:rsid w:val="613D54F2"/>
    <w:rsid w:val="621245F3"/>
    <w:rsid w:val="662C54E7"/>
    <w:rsid w:val="7340022F"/>
    <w:rsid w:val="77B14004"/>
    <w:rsid w:val="7C1214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rPr>
      <w:rFonts w:ascii="Calibri" w:hAnsi="Calibri" w:eastAsia="宋体" w:cs="Times New Roman"/>
    </w:rPr>
  </w:style>
  <w:style w:type="paragraph" w:styleId="3">
    <w:name w:val="footer"/>
    <w:basedOn w:val="1"/>
    <w:qFormat/>
    <w:uiPriority w:val="99"/>
    <w:pPr>
      <w:tabs>
        <w:tab w:val="center" w:pos="4153"/>
        <w:tab w:val="right" w:pos="8306"/>
      </w:tabs>
      <w:snapToGrid w:val="0"/>
      <w:jc w:val="left"/>
    </w:pPr>
    <w:rPr>
      <w:rFonts w:ascii="Calibri" w:hAnsi="Calibri" w:eastAsia="宋体" w:cs="Times New Roman"/>
      <w:sz w:val="18"/>
      <w:szCs w:val="18"/>
    </w:rPr>
  </w:style>
  <w:style w:type="paragraph" w:styleId="4">
    <w:name w:val="header"/>
    <w:basedOn w:val="1"/>
    <w:qFormat/>
    <w:uiPriority w:val="99"/>
    <w:pPr>
      <w:pBdr>
        <w:bottom w:val="single" w:color="auto" w:sz="6" w:space="1"/>
      </w:pBdr>
      <w:tabs>
        <w:tab w:val="center" w:pos="4153"/>
        <w:tab w:val="right" w:pos="8306"/>
      </w:tabs>
      <w:snapToGrid w:val="0"/>
      <w:jc w:val="center"/>
    </w:pPr>
    <w:rPr>
      <w:rFonts w:ascii="Calibri" w:hAnsi="Calibri" w:eastAsia="宋体" w:cs="Times New Roman"/>
      <w:sz w:val="18"/>
      <w:szCs w:val="18"/>
    </w:rPr>
  </w:style>
  <w:style w:type="character" w:customStyle="1" w:styleId="7">
    <w:name w:val="fulltext-wrap_navtiao"/>
    <w:basedOn w:val="6"/>
    <w:qFormat/>
    <w:uiPriority w:val="0"/>
    <w:rPr>
      <w:b/>
      <w:bCs/>
    </w:rPr>
  </w:style>
  <w:style w:type="paragraph" w:customStyle="1" w:styleId="8">
    <w:name w:val="div"/>
    <w:basedOn w:val="1"/>
    <w:qFormat/>
    <w:uiPriority w:val="0"/>
    <w:pPr>
      <w:pBdr>
        <w:top w:val="none" w:color="auto" w:sz="0" w:space="0"/>
        <w:left w:val="none" w:color="auto" w:sz="0" w:space="0"/>
        <w:bottom w:val="none" w:color="auto" w:sz="0" w:space="0"/>
        <w:right w:val="none" w:color="auto" w:sz="0" w:space="0"/>
      </w:pBdr>
      <w:textAlignment w:val="baseline"/>
    </w:pPr>
    <w:rPr>
      <w:sz w:val="24"/>
      <w:szCs w:val="24"/>
      <w:vertAlign w:val="baseline"/>
    </w:rPr>
  </w:style>
  <w:style w:type="paragraph" w:customStyle="1" w:styleId="9">
    <w:name w:val="fulltext-wrap_navzhang"/>
    <w:basedOn w:val="1"/>
    <w:qFormat/>
    <w:uiPriority w:val="0"/>
    <w:pPr>
      <w:spacing w:line="576" w:lineRule="auto"/>
    </w:pPr>
    <w:rPr>
      <w:b/>
      <w:bCs/>
    </w:rPr>
  </w:style>
  <w:style w:type="paragraph" w:customStyle="1" w:styleId="10">
    <w:name w:val="fulltext-wrap_navjie"/>
    <w:basedOn w:val="1"/>
    <w:qFormat/>
    <w:uiPriority w:val="0"/>
    <w:pPr>
      <w:spacing w:line="576" w:lineRule="auto"/>
    </w:pPr>
    <w:rPr>
      <w:b/>
      <w:bCs/>
    </w:rPr>
  </w:style>
  <w:style w:type="character" w:customStyle="1" w:styleId="11">
    <w:name w:val="fulltext-wrap_fulltext_a"/>
    <w:basedOn w:val="6"/>
    <w:qFormat/>
    <w:uiPriority w:val="0"/>
    <w:rPr>
      <w:color w:val="218FC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37</Pages>
  <Words>21909</Words>
  <Characters>21911</Characters>
  <Lines>0</Lines>
  <Paragraphs>0</Paragraphs>
  <TotalTime>34</TotalTime>
  <ScaleCrop>false</ScaleCrop>
  <LinksUpToDate>false</LinksUpToDate>
  <CharactersWithSpaces>22234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2023-07-17T00:36:00Z</dcterms:created>
  <dc:creator>Administrator</dc:creator>
  <cp:lastModifiedBy>小西</cp:lastModifiedBy>
  <cp:lastPrinted>2024-09-18T03:58:00Z</cp:lastPrinted>
  <dcterms:modified xsi:type="dcterms:W3CDTF">2024-09-23T03:34:59Z</dcterms:modified>
  <dc:title>省十四届人大常委会</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F8759705B709452AAE191F14A48D5B72_13</vt:lpwstr>
  </property>
</Properties>
</file>